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FC7C">
      <w:pPr>
        <w:widowControl/>
        <w:shd w:val="clear" w:color="auto" w:fill="FFFFFF"/>
        <w:spacing w:after="312" w:afterLines="100" w:line="440" w:lineRule="exact"/>
        <w:ind w:firstLine="723" w:firstLineChars="200"/>
        <w:jc w:val="center"/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</w:pPr>
      <w:r>
        <w:rPr>
          <w:rFonts w:hint="eastAsia" w:ascii="Helvetica" w:hAnsi="Helvetica" w:cs="Helvetica"/>
          <w:b/>
          <w:bCs/>
          <w:color w:val="000000"/>
          <w:kern w:val="36"/>
          <w:sz w:val="36"/>
          <w:szCs w:val="36"/>
        </w:rPr>
        <w:t>四川长江液压件有限责任公司</w:t>
      </w:r>
    </w:p>
    <w:p w14:paraId="46DCCCA8">
      <w:pPr>
        <w:widowControl/>
        <w:shd w:val="clear" w:color="auto" w:fill="FFFFFF"/>
        <w:spacing w:after="312" w:afterLines="100" w:line="440" w:lineRule="exact"/>
        <w:ind w:firstLine="723" w:firstLineChars="200"/>
        <w:jc w:val="center"/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</w:pPr>
      <w:r>
        <w:rPr>
          <w:rFonts w:hint="eastAsia" w:ascii="Helvetica" w:hAnsi="Helvetica" w:cs="Helvetica"/>
          <w:b/>
          <w:bCs/>
          <w:color w:val="000000"/>
          <w:kern w:val="36"/>
          <w:sz w:val="36"/>
          <w:szCs w:val="36"/>
        </w:rPr>
        <w:t>废旧设备销售招标公告</w:t>
      </w:r>
    </w:p>
    <w:p w14:paraId="1FA417EF">
      <w:pPr>
        <w:widowControl/>
        <w:shd w:val="clear" w:color="auto" w:fill="FFFFFF"/>
        <w:spacing w:line="440" w:lineRule="exact"/>
        <w:ind w:firstLine="640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四川长江液压件有限责任公司拟以公开招标方式处理一批废旧设备，欢迎有实力、信誉优的商家前来投标购买。公告如下：</w:t>
      </w:r>
    </w:p>
    <w:p w14:paraId="7536E990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一、标的物：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拟处置废旧设备（详见附件清单，以现场实物为准）。</w:t>
      </w:r>
    </w:p>
    <w:p w14:paraId="56AB2CED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二、招标有效期：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2025年9月1日～2025年9月30日。</w:t>
      </w:r>
    </w:p>
    <w:p w14:paraId="7FE7646C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三、投标文件的递交及开标时间、地点</w:t>
      </w:r>
    </w:p>
    <w:p w14:paraId="6B048BC0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1、投标文件递交方式：现场递交或邮件投递。 </w:t>
      </w:r>
    </w:p>
    <w:p w14:paraId="28724328">
      <w:pPr>
        <w:widowControl/>
        <w:spacing w:line="440" w:lineRule="exact"/>
        <w:ind w:firstLine="640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投标文件应密封，应含投标报价单、营业执照复印件、 授权委托书、开票资料，所有文件应加盖公章。</w:t>
      </w:r>
    </w:p>
    <w:p w14:paraId="4287197E">
      <w:pPr>
        <w:widowControl/>
        <w:shd w:val="clear" w:color="auto" w:fill="FFFFFF"/>
        <w:spacing w:line="440" w:lineRule="exact"/>
        <w:ind w:firstLine="640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2、投标截止时间、地点：投标文件应于 2025年9 月8 日下午 17：00 之前提交到四川长江液压件有限责任公司行政中心办公室，逾期收到的或不符合规定的投标文件将被拒绝。</w:t>
      </w:r>
    </w:p>
    <w:p w14:paraId="53E9C6F2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3、开标时间：2025年9月9日上午10:00。 </w:t>
      </w:r>
    </w:p>
    <w:p w14:paraId="4A821964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4、开标地点：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四川长江液压件有限责任公司</w:t>
      </w:r>
      <w:r>
        <w:rPr>
          <w:rFonts w:hint="eastAsia" w:ascii="宋体" w:hAnsi="宋体" w:cs="宋体"/>
          <w:sz w:val="32"/>
          <w:szCs w:val="32"/>
        </w:rPr>
        <w:t xml:space="preserve">科技楼一楼会议室。 </w:t>
      </w:r>
      <w:bookmarkStart w:id="0" w:name="_GoBack"/>
      <w:bookmarkEnd w:id="0"/>
    </w:p>
    <w:p w14:paraId="7C14E53F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5、开标公示：本次招标结果将在厦门银华机械有限公 司、四川长江液压件有限责任公司官网公告，网站地址： Http://www.yinhua.com，Http://www.sccjyy.com </w:t>
      </w:r>
    </w:p>
    <w:p w14:paraId="48AB8C82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备注：在特殊情况下，发标方保留在签订合同之前拒绝所有投标的权力。 </w:t>
      </w:r>
    </w:p>
    <w:p w14:paraId="783A4358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四、联系方式</w:t>
      </w:r>
    </w:p>
    <w:p w14:paraId="6E368B4A">
      <w:pPr>
        <w:widowControl/>
        <w:shd w:val="clear" w:color="auto" w:fill="FFFFFF"/>
        <w:spacing w:line="440" w:lineRule="exact"/>
        <w:ind w:firstLine="643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单位全称：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四川长江液压件有限责任公司</w:t>
      </w:r>
    </w:p>
    <w:p w14:paraId="3D8A8DB2">
      <w:pPr>
        <w:widowControl/>
        <w:shd w:val="clear" w:color="auto" w:fill="FFFFFF"/>
        <w:spacing w:line="440" w:lineRule="exact"/>
        <w:ind w:firstLine="643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地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址：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四川省泸州市江阳区酒谷大道四段12号</w:t>
      </w:r>
    </w:p>
    <w:p w14:paraId="076AAA3A">
      <w:pPr>
        <w:widowControl/>
        <w:shd w:val="clear" w:color="auto" w:fill="FFFFFF"/>
        <w:spacing w:line="440" w:lineRule="exact"/>
        <w:ind w:firstLine="643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邮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编：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646006</w:t>
      </w:r>
    </w:p>
    <w:p w14:paraId="22112E44">
      <w:pPr>
        <w:widowControl/>
        <w:shd w:val="clear" w:color="auto" w:fill="FFFFFF"/>
        <w:spacing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联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系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人：</w:t>
      </w:r>
    </w:p>
    <w:p w14:paraId="30D0E006">
      <w:pPr>
        <w:widowControl/>
        <w:shd w:val="clear" w:color="auto" w:fill="FFFFFF"/>
        <w:spacing w:line="440" w:lineRule="exact"/>
        <w:ind w:firstLine="1960" w:firstLineChars="7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石鹏山（18113569293）（业务）</w:t>
      </w:r>
    </w:p>
    <w:p w14:paraId="7655BB76">
      <w:pPr>
        <w:widowControl/>
        <w:shd w:val="clear" w:color="auto" w:fill="FFFFFF"/>
        <w:spacing w:line="440" w:lineRule="exact"/>
        <w:ind w:left="2234" w:leftChars="106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徐  伟（13980254423）（业务）</w:t>
      </w:r>
    </w:p>
    <w:p w14:paraId="0828AD37">
      <w:pPr>
        <w:widowControl/>
        <w:shd w:val="clear" w:color="auto" w:fill="FFFFFF"/>
        <w:spacing w:line="440" w:lineRule="exact"/>
        <w:ind w:left="2234" w:leftChars="106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王  波（18683005518）（业务）</w:t>
      </w:r>
    </w:p>
    <w:p w14:paraId="1B89C789">
      <w:pPr>
        <w:widowControl/>
        <w:shd w:val="clear" w:color="auto" w:fill="FFFFFF"/>
        <w:spacing w:line="440" w:lineRule="exact"/>
        <w:ind w:firstLine="2240" w:firstLineChars="8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唐江军（13980257379）（业务）</w:t>
      </w:r>
    </w:p>
    <w:p w14:paraId="390DC201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五、投标保证金 </w:t>
      </w:r>
    </w:p>
    <w:p w14:paraId="5FD85FFA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1、投标保证金：2 万元（人民币贰万元整），作为投标文件的一部分（评标结束后，未中标者，退还；中标者， 签订销售合同、协议，投标保证金直接转为履约保证金）。 如中标者放弃后续履约，则本投标保证金不予退还。 </w:t>
      </w:r>
    </w:p>
    <w:p w14:paraId="0AE6DBD5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2、保证金收款单位：四川长江液压件有限责任公司 </w:t>
      </w:r>
    </w:p>
    <w:p w14:paraId="558C1DF8">
      <w:pPr>
        <w:widowControl/>
        <w:shd w:val="clear" w:color="auto" w:fill="FFFFFF"/>
        <w:spacing w:before="156" w:beforeLines="50" w:after="156" w:afterLines="50" w:line="440" w:lineRule="exact"/>
        <w:ind w:firstLine="2240" w:firstLineChars="7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账号：2304343709122111819 </w:t>
      </w:r>
    </w:p>
    <w:p w14:paraId="7B6697A5">
      <w:pPr>
        <w:widowControl/>
        <w:shd w:val="clear" w:color="auto" w:fill="FFFFFF"/>
        <w:spacing w:before="156" w:beforeLines="50" w:after="156" w:afterLines="50" w:line="440" w:lineRule="exact"/>
        <w:ind w:firstLine="2240" w:firstLineChars="7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开户行：工行泸州高新支行 </w:t>
      </w:r>
    </w:p>
    <w:p w14:paraId="29D48C01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投标保证金均须2025年 9月 8 日中午 12：00 之前存入或转入以上账号，其它收款单位和账号均视为无效。 </w:t>
      </w:r>
    </w:p>
    <w:p w14:paraId="5A0BCDF7">
      <w:pPr>
        <w:widowControl/>
        <w:shd w:val="clear" w:color="auto" w:fill="FFFFFF"/>
        <w:spacing w:before="156" w:beforeLines="50" w:after="156" w:afterLines="50"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中标结果公布后 10 个工作日内，返还未中标投标人保 证金。 </w:t>
      </w:r>
    </w:p>
    <w:p w14:paraId="11E96123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六、意向投标人资质要求</w:t>
      </w:r>
    </w:p>
    <w:p w14:paraId="41403E7A">
      <w:pPr>
        <w:widowControl/>
        <w:shd w:val="clear" w:color="auto" w:fill="FFFFFF"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废旧设备等经营范围的企业营业执照（复印件加盖公 章）。 </w:t>
      </w:r>
    </w:p>
    <w:p w14:paraId="58A9A217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七、现场查看安排及要求</w:t>
      </w:r>
    </w:p>
    <w:p w14:paraId="7EBC290A">
      <w:pPr>
        <w:widowControl/>
        <w:shd w:val="clear" w:color="auto" w:fill="FFFFFF"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2025年 9月 2日9:00～5日17:00，长液公司组织投标人对本批废旧设备情况进行现场查看（意向投标人需按安排次序及时间0.5小时/组进行，须遵章守纪、服从安排）。</w:t>
      </w:r>
    </w:p>
    <w:p w14:paraId="137F58ED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八、评标方法</w:t>
      </w:r>
    </w:p>
    <w:p w14:paraId="17832BFB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本标采用最高价中标法，由长液公司评标小组进行评定，在资质符合要求的情况下，报价最高的投标人中标。 </w:t>
      </w:r>
    </w:p>
    <w:p w14:paraId="1E3AF249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如投标人未按要求投标的，则视为废标。 </w:t>
      </w:r>
    </w:p>
    <w:p w14:paraId="566D938A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如投标人中标后放弃履约，则依据报价金额由高至低顺位确定中标人。</w:t>
      </w:r>
    </w:p>
    <w:p w14:paraId="44C1F7BD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九、货款结算及拆卸发运安排 </w:t>
      </w:r>
    </w:p>
    <w:p w14:paraId="6049E8FF">
      <w:pPr>
        <w:widowControl/>
        <w:spacing w:line="440" w:lineRule="exact"/>
        <w:ind w:firstLine="640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中标方支付本批废旧设备款项后，拟处置设备即可进入拆卸及发运流程，拟处置设备方可出厂。 </w:t>
      </w:r>
    </w:p>
    <w:p w14:paraId="0E7C6897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设备拆卸、发运过程中，中标方应遵守发标方安全、环保及财产管理制度及规定，与发标人签订设备拆卸安全及环 保协议，办理相关的施工作业审批手续后方可开始拆卸设备及发运。设备拆卸、发运等本次拟处置设备交割过程中发生的任何安全、环保事故及损失由中标人承担全部责任。如中标人在此过程给发标人带来安全、环保及其他损害的，发标人有权根据损失金额要求索赔。 </w:t>
      </w:r>
    </w:p>
    <w:p w14:paraId="55C51630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设备拆卸、吊装、发运等费用由中标方自理，发标方负责将本次拟处置设备准备至可拆卸状态。中标人拆卸过程中不得拆卸、损坏发标方未纳入本次处置范围的财产，否则应原价赔偿及承担全部损失费用。 </w:t>
      </w:r>
    </w:p>
    <w:p w14:paraId="04F10529">
      <w:pPr>
        <w:widowControl/>
        <w:spacing w:line="4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中标人提供开票信息，获取国家税收法规规定的增值税发票（税率3%）。</w:t>
      </w:r>
    </w:p>
    <w:p w14:paraId="2D5FA194">
      <w:pPr>
        <w:widowControl/>
        <w:shd w:val="clear" w:color="auto" w:fill="FFFFFF"/>
        <w:spacing w:before="156" w:beforeLines="50" w:after="156" w:afterLines="50" w:line="440" w:lineRule="exact"/>
        <w:ind w:firstLine="643" w:firstLineChars="20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十、友情提醒：</w:t>
      </w:r>
      <w:r>
        <w:rPr>
          <w:rFonts w:hint="eastAsia" w:ascii="宋体" w:hAnsi="宋体" w:cs="宋体"/>
          <w:sz w:val="32"/>
          <w:szCs w:val="32"/>
        </w:rPr>
        <w:t>欢迎投标人对项目招标过程中公告发布、招标文件领取、投标保证金缴交和退还、服务费收取、中标通知书发放等环节的服务进行监督。有关上述事项的服务质量 及 态 度 的 投 诉 请 联 系 纪 检 监 察 缪 艳 梅（电 话： 18113553958），我们将竭诚为您提供最优质的服务。</w:t>
      </w:r>
    </w:p>
    <w:p w14:paraId="2BAA2D5F">
      <w:pPr>
        <w:widowControl/>
        <w:shd w:val="clear" w:color="auto" w:fill="FFFFFF"/>
        <w:spacing w:line="440" w:lineRule="exact"/>
        <w:ind w:firstLine="3694" w:firstLineChars="115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四川长江液压件有限责任公司</w:t>
      </w:r>
    </w:p>
    <w:p w14:paraId="3A9B4FE2">
      <w:pPr>
        <w:widowControl/>
        <w:shd w:val="clear" w:color="auto" w:fill="FFFFFF"/>
        <w:spacing w:line="440" w:lineRule="exact"/>
        <w:ind w:firstLine="4658" w:firstLineChars="145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5年9月1日</w:t>
      </w:r>
    </w:p>
    <w:p w14:paraId="6BF42EAC">
      <w:pPr>
        <w:widowControl/>
        <w:shd w:val="clear" w:color="auto" w:fill="FFFFFF"/>
        <w:spacing w:line="440" w:lineRule="exac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附设备清单明细表：</w:t>
      </w:r>
    </w:p>
    <w:p w14:paraId="315AFE42">
      <w:pPr>
        <w:widowControl/>
        <w:shd w:val="clear" w:color="auto" w:fill="FFFFFF"/>
        <w:spacing w:line="440" w:lineRule="exac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tbl>
      <w:tblPr>
        <w:tblStyle w:val="6"/>
        <w:tblW w:w="118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992"/>
        <w:gridCol w:w="1134"/>
        <w:gridCol w:w="1134"/>
        <w:gridCol w:w="1134"/>
        <w:gridCol w:w="993"/>
        <w:gridCol w:w="708"/>
        <w:gridCol w:w="567"/>
        <w:gridCol w:w="3300"/>
      </w:tblGrid>
      <w:tr w14:paraId="1142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05" w:type="dxa"/>
            <w:gridSpan w:val="10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E35CE94">
            <w:pPr>
              <w:widowControl/>
              <w:spacing w:line="260" w:lineRule="exact"/>
              <w:ind w:firstLine="1920" w:firstLineChars="8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报废处理设备清单</w:t>
            </w:r>
          </w:p>
        </w:tc>
      </w:tr>
      <w:tr w14:paraId="195F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4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D0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88A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2AC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483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E6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型  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B58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生产厂家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3B3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出厂日期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1BB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508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9B4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E68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B6F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0D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016-184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896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普通车床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753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JIMK530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70F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济南第一机床厂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46C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1992.8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85E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9D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08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E94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57D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56B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069-9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067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双面铣床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E8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X3635-1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F2D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本厂自制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F69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1977.12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07A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F63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6F2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28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727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68C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122-1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0F9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油压机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A1A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AY32-315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20B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汉阳锻压设备厂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250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1984.11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772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D1A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40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97C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A28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DF9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321-43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C02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热芯射芯机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94C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Z9405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4C6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无锡大山机械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77B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2010.11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63B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121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74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A9E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CC3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468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F811-1-02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B6D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红外测温仪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A9E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TI315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D60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成都时代之风科技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41E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2005.01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1456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DAD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80E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DF9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76E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7933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67F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双面铣床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C27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XT40-1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A87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本厂自制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0D5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1998.1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44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D7C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B3E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E99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E6B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69EC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571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牛头刨床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6E8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B665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914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成都木工机具厂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03A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1972.11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9DC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D31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DE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81B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6AA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7D7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FE9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双面铣床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C21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TX25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B5C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本厂自制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BA2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1980.11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7E2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3CF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535C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324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C47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铸造车间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4BA4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A0B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双面铣床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EAB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705L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64F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本厂自制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5223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1980.11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C15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CE8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E1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1A1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6EB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泵阀车间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7F0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591-29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EE2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G2试车台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9B7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CBG2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190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四川长江液压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758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2009.04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D74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6EA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97E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A0F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FA1C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泵阀车间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5A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641-18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BA7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空压机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771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AM110A/FD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7DE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成都阿丽娜艾森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C4C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2009.01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EE4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629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11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E8E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C0E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缸及系统车间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1EF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751-32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900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氩弧焊机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08C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WS7-400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B43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成都玛瑞设备厂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F6A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2005.07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FEE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8CD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C48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731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4F9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缸及系统车间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0E9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751-5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ED0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逆变弧焊机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22F1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ZX7-400S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0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成都玛瑞设备厂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82C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2005.08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D4D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EB6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1F3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9B1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BDE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泵阀车间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82F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016-156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D48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普通车床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617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CA6140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A45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沈阳第一机床厂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5BF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1992.06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57A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7C1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74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0" w:type="dxa"/>
          <w:trHeight w:val="31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F9C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1676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934C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89B3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6F9D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E734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7175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7EDB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024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2BDDD63">
      <w:pPr>
        <w:widowControl/>
        <w:shd w:val="clear" w:color="auto" w:fill="FFFFFF"/>
        <w:spacing w:line="440" w:lineRule="exac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8F"/>
    <w:rsid w:val="000166A0"/>
    <w:rsid w:val="00032B7F"/>
    <w:rsid w:val="0004791B"/>
    <w:rsid w:val="000F7C44"/>
    <w:rsid w:val="001058D8"/>
    <w:rsid w:val="00126DB9"/>
    <w:rsid w:val="00185E57"/>
    <w:rsid w:val="001C0D1A"/>
    <w:rsid w:val="001D3DA7"/>
    <w:rsid w:val="002245E4"/>
    <w:rsid w:val="00261D3C"/>
    <w:rsid w:val="002703A9"/>
    <w:rsid w:val="00270CBC"/>
    <w:rsid w:val="0033219E"/>
    <w:rsid w:val="003951F3"/>
    <w:rsid w:val="00407935"/>
    <w:rsid w:val="00416708"/>
    <w:rsid w:val="004464D5"/>
    <w:rsid w:val="0051580A"/>
    <w:rsid w:val="00525C09"/>
    <w:rsid w:val="00552918"/>
    <w:rsid w:val="00577E02"/>
    <w:rsid w:val="005A4184"/>
    <w:rsid w:val="005D0067"/>
    <w:rsid w:val="006100D4"/>
    <w:rsid w:val="00665119"/>
    <w:rsid w:val="006E7459"/>
    <w:rsid w:val="0073116B"/>
    <w:rsid w:val="0074639F"/>
    <w:rsid w:val="00783DE3"/>
    <w:rsid w:val="00791359"/>
    <w:rsid w:val="007A75DF"/>
    <w:rsid w:val="007C103C"/>
    <w:rsid w:val="007F6844"/>
    <w:rsid w:val="00802AE8"/>
    <w:rsid w:val="008E7F58"/>
    <w:rsid w:val="00964D38"/>
    <w:rsid w:val="009C6D27"/>
    <w:rsid w:val="009D2C43"/>
    <w:rsid w:val="00A93C3B"/>
    <w:rsid w:val="00AA2888"/>
    <w:rsid w:val="00AC3B79"/>
    <w:rsid w:val="00AE20ED"/>
    <w:rsid w:val="00B05AAC"/>
    <w:rsid w:val="00B63B29"/>
    <w:rsid w:val="00B97228"/>
    <w:rsid w:val="00BB62A9"/>
    <w:rsid w:val="00BE33D3"/>
    <w:rsid w:val="00C00A6F"/>
    <w:rsid w:val="00C0288A"/>
    <w:rsid w:val="00C02D92"/>
    <w:rsid w:val="00C75F9A"/>
    <w:rsid w:val="00CA285F"/>
    <w:rsid w:val="00D03A25"/>
    <w:rsid w:val="00D81EC9"/>
    <w:rsid w:val="00D8678F"/>
    <w:rsid w:val="00D900F1"/>
    <w:rsid w:val="00DD6C4B"/>
    <w:rsid w:val="00DE48A5"/>
    <w:rsid w:val="00E44A40"/>
    <w:rsid w:val="00E84C8A"/>
    <w:rsid w:val="00E96F21"/>
    <w:rsid w:val="00EB0B85"/>
    <w:rsid w:val="00EE2071"/>
    <w:rsid w:val="00F71CC8"/>
    <w:rsid w:val="00FB4E23"/>
    <w:rsid w:val="02C47896"/>
    <w:rsid w:val="03EF15E2"/>
    <w:rsid w:val="188F48EB"/>
    <w:rsid w:val="23E904E9"/>
    <w:rsid w:val="2E292A4E"/>
    <w:rsid w:val="3CFA6C40"/>
    <w:rsid w:val="3DBB66D2"/>
    <w:rsid w:val="4D033332"/>
    <w:rsid w:val="524C2E55"/>
    <w:rsid w:val="744A2DEF"/>
    <w:rsid w:val="76DA0D40"/>
    <w:rsid w:val="7769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EA06-1FC2-4149-8B8D-670EBE8D0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1732</Words>
  <Characters>2098</Characters>
  <Lines>16</Lines>
  <Paragraphs>4</Paragraphs>
  <TotalTime>129</TotalTime>
  <ScaleCrop>false</ScaleCrop>
  <LinksUpToDate>false</LinksUpToDate>
  <CharactersWithSpaces>2177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2023-08-01T10:47:00Z</dcterms:created>
  <dc:creator>吴基特</dc:creator>
  <cp:lastModifiedBy>张玲</cp:lastModifiedBy>
  <cp:lastPrinted>2019-05-27T05:56:00Z</cp:lastPrinted>
  <dcterms:modified xsi:type="dcterms:W3CDTF">2025-09-01T06:58:58Z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9CACF1A59643428A892C6A7289B01620_13</vt:lpwstr>
  </property>
  <property fmtid="{D5CDD505-2E9C-101B-9397-08002B2CF9AE}" pid="4" name="KSOTemplateDocerSaveRecord">
    <vt:lpwstr>eyJoZGlkIjoiZmU0ZWQyM2VhMTE1Y2Q0ZjMxN2FlYmE4ZTIwYmIyMTkiLCJ1c2VySWQiOiI0MTI3MjA4ODMifQ==</vt:lpwstr>
  </property>
</Properties>
</file>