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A1DBF3">
      <w:pPr>
        <w:spacing w:line="256" w:lineRule="auto"/>
      </w:pPr>
    </w:p>
    <w:p w14:paraId="497FDCB5">
      <w:pPr>
        <w:spacing w:line="256" w:lineRule="auto"/>
      </w:pPr>
    </w:p>
    <w:p w14:paraId="4942E704">
      <w:pPr>
        <w:spacing w:line="256" w:lineRule="auto"/>
      </w:pPr>
    </w:p>
    <w:p w14:paraId="26A5676F">
      <w:pPr>
        <w:spacing w:line="256" w:lineRule="auto"/>
      </w:pPr>
    </w:p>
    <w:p w14:paraId="327DE524">
      <w:pPr>
        <w:spacing w:line="256" w:lineRule="auto"/>
      </w:pPr>
    </w:p>
    <w:p w14:paraId="22CC6B6C">
      <w:pPr>
        <w:spacing w:line="256" w:lineRule="auto"/>
      </w:pPr>
    </w:p>
    <w:p w14:paraId="1741E3CE">
      <w:pPr>
        <w:spacing w:line="257" w:lineRule="auto"/>
      </w:pPr>
    </w:p>
    <w:p w14:paraId="55CD19F2">
      <w:pPr>
        <w:spacing w:line="257" w:lineRule="auto"/>
      </w:pPr>
    </w:p>
    <w:p w14:paraId="38693706">
      <w:pPr>
        <w:pStyle w:val="2"/>
        <w:spacing w:before="231" w:line="224" w:lineRule="auto"/>
        <w:ind w:left="1119"/>
        <w:rPr>
          <w:rFonts w:hint="eastAsia"/>
          <w:sz w:val="71"/>
          <w:szCs w:val="71"/>
          <w:lang w:eastAsia="zh-CN"/>
        </w:rPr>
      </w:pPr>
      <w:r>
        <w:rPr>
          <w:b/>
          <w:bCs/>
          <w:spacing w:val="-20"/>
          <w:sz w:val="71"/>
          <w:szCs w:val="71"/>
          <w:lang w:eastAsia="zh-CN"/>
        </w:rPr>
        <w:t>招</w:t>
      </w:r>
      <w:r>
        <w:rPr>
          <w:spacing w:val="13"/>
          <w:sz w:val="71"/>
          <w:szCs w:val="71"/>
          <w:lang w:eastAsia="zh-CN"/>
        </w:rPr>
        <w:t xml:space="preserve">   </w:t>
      </w:r>
      <w:r>
        <w:rPr>
          <w:b/>
          <w:bCs/>
          <w:spacing w:val="-20"/>
          <w:sz w:val="71"/>
          <w:szCs w:val="71"/>
          <w:lang w:eastAsia="zh-CN"/>
        </w:rPr>
        <w:t>标</w:t>
      </w:r>
      <w:r>
        <w:rPr>
          <w:spacing w:val="19"/>
          <w:sz w:val="71"/>
          <w:szCs w:val="71"/>
          <w:lang w:eastAsia="zh-CN"/>
        </w:rPr>
        <w:t xml:space="preserve">   </w:t>
      </w:r>
      <w:r>
        <w:rPr>
          <w:b/>
          <w:bCs/>
          <w:spacing w:val="-20"/>
          <w:sz w:val="71"/>
          <w:szCs w:val="71"/>
          <w:lang w:eastAsia="zh-CN"/>
        </w:rPr>
        <w:t>文</w:t>
      </w:r>
      <w:r>
        <w:rPr>
          <w:spacing w:val="15"/>
          <w:sz w:val="71"/>
          <w:szCs w:val="71"/>
          <w:lang w:eastAsia="zh-CN"/>
        </w:rPr>
        <w:t xml:space="preserve">   </w:t>
      </w:r>
      <w:r>
        <w:rPr>
          <w:b/>
          <w:bCs/>
          <w:spacing w:val="-20"/>
          <w:sz w:val="71"/>
          <w:szCs w:val="71"/>
          <w:lang w:eastAsia="zh-CN"/>
        </w:rPr>
        <w:t>件</w:t>
      </w:r>
    </w:p>
    <w:p w14:paraId="3770C06A">
      <w:pPr>
        <w:spacing w:line="268" w:lineRule="auto"/>
        <w:rPr>
          <w:lang w:eastAsia="zh-CN"/>
        </w:rPr>
      </w:pPr>
    </w:p>
    <w:p w14:paraId="7B92772C">
      <w:pPr>
        <w:spacing w:line="268" w:lineRule="auto"/>
        <w:rPr>
          <w:lang w:eastAsia="zh-CN"/>
        </w:rPr>
      </w:pPr>
    </w:p>
    <w:p w14:paraId="3CF2DCEE">
      <w:pPr>
        <w:spacing w:line="268" w:lineRule="auto"/>
        <w:rPr>
          <w:lang w:eastAsia="zh-CN"/>
        </w:rPr>
      </w:pPr>
    </w:p>
    <w:p w14:paraId="4C12595F">
      <w:pPr>
        <w:spacing w:line="268" w:lineRule="auto"/>
        <w:rPr>
          <w:lang w:eastAsia="zh-CN"/>
        </w:rPr>
      </w:pPr>
    </w:p>
    <w:p w14:paraId="76FB7337">
      <w:pPr>
        <w:spacing w:line="268" w:lineRule="auto"/>
        <w:rPr>
          <w:lang w:eastAsia="zh-CN"/>
        </w:rPr>
      </w:pPr>
    </w:p>
    <w:p w14:paraId="277FFFCA">
      <w:pPr>
        <w:spacing w:line="269" w:lineRule="auto"/>
        <w:rPr>
          <w:lang w:eastAsia="zh-CN"/>
        </w:rPr>
      </w:pPr>
    </w:p>
    <w:p w14:paraId="7484B721">
      <w:pPr>
        <w:spacing w:line="269" w:lineRule="auto"/>
        <w:rPr>
          <w:lang w:eastAsia="zh-CN"/>
        </w:rPr>
      </w:pPr>
    </w:p>
    <w:p w14:paraId="22726985">
      <w:pPr>
        <w:pStyle w:val="2"/>
        <w:spacing w:before="101" w:line="226" w:lineRule="auto"/>
        <w:ind w:left="2233"/>
        <w:rPr>
          <w:rFonts w:hint="default"/>
          <w:lang w:val="en-US" w:eastAsia="zh-CN"/>
        </w:rPr>
      </w:pPr>
      <w:r>
        <w:rPr>
          <w:b/>
          <w:bCs/>
          <w:spacing w:val="48"/>
          <w:lang w:eastAsia="zh-CN"/>
        </w:rPr>
        <w:t>招标编</w:t>
      </w:r>
      <w:r>
        <w:rPr>
          <w:spacing w:val="-89"/>
          <w:lang w:eastAsia="zh-CN"/>
        </w:rPr>
        <w:t xml:space="preserve"> </w:t>
      </w:r>
      <w:r>
        <w:rPr>
          <w:b/>
          <w:bCs/>
          <w:spacing w:val="48"/>
          <w:lang w:eastAsia="zh-CN"/>
        </w:rPr>
        <w:t>号：</w:t>
      </w:r>
      <w:r>
        <w:rPr>
          <w:b/>
          <w:bCs/>
          <w:lang w:eastAsia="zh-CN"/>
        </w:rPr>
        <w:t>SCCY</w:t>
      </w:r>
      <w:r>
        <w:rPr>
          <w:b/>
          <w:bCs/>
          <w:spacing w:val="48"/>
          <w:lang w:eastAsia="zh-CN"/>
        </w:rPr>
        <w:t>-</w:t>
      </w:r>
      <w:r>
        <w:rPr>
          <w:b/>
          <w:bCs/>
          <w:lang w:eastAsia="zh-CN"/>
        </w:rPr>
        <w:t>ZGSTGC</w:t>
      </w:r>
      <w:r>
        <w:rPr>
          <w:b/>
          <w:bCs/>
          <w:spacing w:val="48"/>
          <w:lang w:eastAsia="zh-CN"/>
        </w:rPr>
        <w:t>000</w:t>
      </w:r>
      <w:r>
        <w:rPr>
          <w:rFonts w:hint="eastAsia"/>
          <w:b/>
          <w:bCs/>
          <w:spacing w:val="48"/>
          <w:lang w:val="en-US" w:eastAsia="zh-CN"/>
        </w:rPr>
        <w:t>2</w:t>
      </w:r>
    </w:p>
    <w:p w14:paraId="1A46E8F6">
      <w:pPr>
        <w:spacing w:line="254" w:lineRule="auto"/>
        <w:rPr>
          <w:lang w:eastAsia="zh-CN"/>
        </w:rPr>
      </w:pPr>
    </w:p>
    <w:p w14:paraId="2D63F072">
      <w:pPr>
        <w:spacing w:line="254" w:lineRule="auto"/>
        <w:rPr>
          <w:lang w:eastAsia="zh-CN"/>
        </w:rPr>
      </w:pPr>
    </w:p>
    <w:p w14:paraId="6E0C1F67">
      <w:pPr>
        <w:spacing w:line="255" w:lineRule="auto"/>
        <w:rPr>
          <w:lang w:eastAsia="zh-CN"/>
        </w:rPr>
      </w:pPr>
    </w:p>
    <w:p w14:paraId="621D9206">
      <w:pPr>
        <w:pStyle w:val="2"/>
        <w:spacing w:before="100" w:line="226" w:lineRule="auto"/>
        <w:ind w:left="655"/>
        <w:rPr>
          <w:rFonts w:hint="eastAsia"/>
          <w:lang w:eastAsia="zh-CN"/>
        </w:rPr>
      </w:pPr>
      <w:r>
        <w:rPr>
          <w:b/>
          <w:bCs/>
          <w:spacing w:val="23"/>
          <w:lang w:eastAsia="zh-CN"/>
        </w:rPr>
        <w:t>项</w:t>
      </w:r>
      <w:r>
        <w:rPr>
          <w:spacing w:val="-59"/>
          <w:lang w:eastAsia="zh-CN"/>
        </w:rPr>
        <w:t xml:space="preserve"> </w:t>
      </w:r>
      <w:r>
        <w:rPr>
          <w:b/>
          <w:bCs/>
          <w:spacing w:val="23"/>
          <w:lang w:eastAsia="zh-CN"/>
        </w:rPr>
        <w:t>目名称：2026</w:t>
      </w:r>
      <w:r>
        <w:rPr>
          <w:spacing w:val="-25"/>
          <w:lang w:eastAsia="zh-CN"/>
        </w:rPr>
        <w:t xml:space="preserve"> </w:t>
      </w:r>
      <w:r>
        <w:rPr>
          <w:b/>
          <w:bCs/>
          <w:spacing w:val="23"/>
          <w:lang w:eastAsia="zh-CN"/>
        </w:rPr>
        <w:t>年</w:t>
      </w:r>
      <w:r>
        <w:rPr>
          <w:spacing w:val="-114"/>
          <w:lang w:eastAsia="zh-CN"/>
        </w:rPr>
        <w:t xml:space="preserve"> </w:t>
      </w:r>
      <w:r>
        <w:rPr>
          <w:b/>
          <w:bCs/>
          <w:spacing w:val="23"/>
          <w:lang w:eastAsia="zh-CN"/>
        </w:rPr>
        <w:t>—</w:t>
      </w:r>
      <w:r>
        <w:rPr>
          <w:spacing w:val="-102"/>
          <w:lang w:eastAsia="zh-CN"/>
        </w:rPr>
        <w:t xml:space="preserve"> </w:t>
      </w:r>
      <w:r>
        <w:rPr>
          <w:b/>
          <w:bCs/>
          <w:spacing w:val="23"/>
          <w:lang w:eastAsia="zh-CN"/>
        </w:rPr>
        <w:t>2027</w:t>
      </w:r>
      <w:r>
        <w:rPr>
          <w:rFonts w:hint="eastAsia"/>
          <w:b/>
          <w:bCs/>
          <w:spacing w:val="23"/>
          <w:lang w:val="en-US" w:eastAsia="zh-CN"/>
        </w:rPr>
        <w:t xml:space="preserve"> 年</w:t>
      </w:r>
      <w:r>
        <w:rPr>
          <w:b/>
          <w:bCs/>
          <w:spacing w:val="23"/>
          <w:lang w:eastAsia="zh-CN"/>
        </w:rPr>
        <w:t>职工食</w:t>
      </w:r>
      <w:r>
        <w:rPr>
          <w:spacing w:val="-92"/>
          <w:lang w:eastAsia="zh-CN"/>
        </w:rPr>
        <w:t xml:space="preserve"> </w:t>
      </w:r>
      <w:r>
        <w:rPr>
          <w:b/>
          <w:bCs/>
          <w:spacing w:val="23"/>
          <w:lang w:eastAsia="zh-CN"/>
        </w:rPr>
        <w:t>堂</w:t>
      </w:r>
      <w:r>
        <w:rPr>
          <w:b/>
          <w:bCs/>
          <w:spacing w:val="22"/>
          <w:lang w:eastAsia="zh-CN"/>
        </w:rPr>
        <w:t>供餐服务</w:t>
      </w:r>
    </w:p>
    <w:p w14:paraId="2377E7B1">
      <w:pPr>
        <w:spacing w:line="276" w:lineRule="auto"/>
        <w:rPr>
          <w:lang w:eastAsia="zh-CN"/>
        </w:rPr>
      </w:pPr>
    </w:p>
    <w:p w14:paraId="4A004046">
      <w:pPr>
        <w:spacing w:line="276" w:lineRule="auto"/>
        <w:rPr>
          <w:lang w:eastAsia="zh-CN"/>
        </w:rPr>
      </w:pPr>
    </w:p>
    <w:p w14:paraId="06AEA882">
      <w:pPr>
        <w:spacing w:line="277" w:lineRule="auto"/>
        <w:rPr>
          <w:lang w:eastAsia="zh-CN"/>
        </w:rPr>
      </w:pPr>
    </w:p>
    <w:p w14:paraId="758325FE">
      <w:pPr>
        <w:spacing w:line="277" w:lineRule="auto"/>
        <w:rPr>
          <w:lang w:eastAsia="zh-CN"/>
        </w:rPr>
      </w:pPr>
    </w:p>
    <w:p w14:paraId="435565E7">
      <w:pPr>
        <w:spacing w:line="277" w:lineRule="auto"/>
        <w:rPr>
          <w:lang w:eastAsia="zh-CN"/>
        </w:rPr>
      </w:pPr>
    </w:p>
    <w:p w14:paraId="3E3326A9">
      <w:pPr>
        <w:pStyle w:val="2"/>
        <w:spacing w:before="100" w:line="226" w:lineRule="auto"/>
        <w:ind w:left="1107"/>
        <w:rPr>
          <w:rFonts w:hint="eastAsia"/>
          <w:lang w:eastAsia="zh-CN"/>
        </w:rPr>
      </w:pPr>
      <w:r>
        <w:rPr>
          <w:b/>
          <w:bCs/>
          <w:spacing w:val="40"/>
          <w:lang w:eastAsia="zh-CN"/>
        </w:rPr>
        <w:t>招标人：</w:t>
      </w:r>
      <w:r>
        <w:rPr>
          <w:spacing w:val="-63"/>
          <w:lang w:eastAsia="zh-CN"/>
        </w:rPr>
        <w:t xml:space="preserve"> </w:t>
      </w:r>
      <w:r>
        <w:rPr>
          <w:b/>
          <w:bCs/>
          <w:spacing w:val="40"/>
          <w:lang w:eastAsia="zh-CN"/>
        </w:rPr>
        <w:t>四川长江液压件有限责任公司</w:t>
      </w:r>
    </w:p>
    <w:p w14:paraId="4B5EEFC5">
      <w:pPr>
        <w:spacing w:line="241" w:lineRule="auto"/>
        <w:rPr>
          <w:lang w:eastAsia="zh-CN"/>
        </w:rPr>
      </w:pPr>
    </w:p>
    <w:p w14:paraId="14213242">
      <w:pPr>
        <w:spacing w:line="242" w:lineRule="auto"/>
        <w:rPr>
          <w:lang w:eastAsia="zh-CN"/>
        </w:rPr>
      </w:pPr>
    </w:p>
    <w:p w14:paraId="5891D1B6">
      <w:pPr>
        <w:spacing w:line="242" w:lineRule="auto"/>
        <w:rPr>
          <w:lang w:eastAsia="zh-CN"/>
        </w:rPr>
      </w:pPr>
    </w:p>
    <w:p w14:paraId="6D2714BF">
      <w:pPr>
        <w:spacing w:line="242" w:lineRule="auto"/>
        <w:rPr>
          <w:lang w:eastAsia="zh-CN"/>
        </w:rPr>
      </w:pPr>
    </w:p>
    <w:p w14:paraId="0F53D73B">
      <w:pPr>
        <w:spacing w:line="242" w:lineRule="auto"/>
        <w:rPr>
          <w:lang w:eastAsia="zh-CN"/>
        </w:rPr>
      </w:pPr>
      <w:r>
        <mc:AlternateContent>
          <mc:Choice Requires="wps">
            <w:drawing>
              <wp:anchor distT="0" distB="0" distL="114300" distR="114300" simplePos="0" relativeHeight="251659264" behindDoc="0" locked="0" layoutInCell="1" allowOverlap="1">
                <wp:simplePos x="0" y="0"/>
                <wp:positionH relativeFrom="column">
                  <wp:posOffset>8890</wp:posOffset>
                </wp:positionH>
                <wp:positionV relativeFrom="paragraph">
                  <wp:posOffset>46990</wp:posOffset>
                </wp:positionV>
                <wp:extent cx="5274310" cy="9525"/>
                <wp:effectExtent l="0" t="0" r="3175" b="3810"/>
                <wp:wrapNone/>
                <wp:docPr id="1182754702" name="AutoShape 2"/>
                <wp:cNvGraphicFramePr/>
                <a:graphic xmlns:a="http://schemas.openxmlformats.org/drawingml/2006/main">
                  <a:graphicData uri="http://schemas.microsoft.com/office/word/2010/wordprocessingShape">
                    <wps:wsp>
                      <wps:cNvSpPr>
                        <a:spLocks noChangeArrowheads="1"/>
                      </wps:cNvSpPr>
                      <wps:spPr bwMode="auto">
                        <a:xfrm>
                          <a:off x="0" y="0"/>
                          <a:ext cx="5274310" cy="9525"/>
                        </a:xfrm>
                        <a:custGeom>
                          <a:avLst/>
                          <a:gdLst>
                            <a:gd name="T0" fmla="*/ 0 w 8305"/>
                            <a:gd name="T1" fmla="*/ 0 h 15"/>
                            <a:gd name="T2" fmla="*/ 8305 w 8305"/>
                            <a:gd name="T3" fmla="*/ 0 h 15"/>
                            <a:gd name="T4" fmla="*/ 8305 w 8305"/>
                            <a:gd name="T5" fmla="*/ 4 h 15"/>
                            <a:gd name="T6" fmla="*/ 0 w 8305"/>
                            <a:gd name="T7" fmla="*/ 4 h 15"/>
                            <a:gd name="T8" fmla="*/ 0 w 8305"/>
                            <a:gd name="T9" fmla="*/ 0 h 15"/>
                            <a:gd name="T10" fmla="*/ 0 w 8305"/>
                            <a:gd name="T11" fmla="*/ 9 h 15"/>
                            <a:gd name="T12" fmla="*/ 8305 w 8305"/>
                            <a:gd name="T13" fmla="*/ 9 h 15"/>
                            <a:gd name="T14" fmla="*/ 8305 w 8305"/>
                            <a:gd name="T15" fmla="*/ 14 h 15"/>
                            <a:gd name="T16" fmla="*/ 0 w 8305"/>
                            <a:gd name="T17" fmla="*/ 14 h 15"/>
                            <a:gd name="T18" fmla="*/ 0 w 8305"/>
                            <a:gd name="T19" fmla="*/ 9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8305" h="15">
                              <a:moveTo>
                                <a:pt x="0" y="0"/>
                              </a:moveTo>
                              <a:lnTo>
                                <a:pt x="8305" y="0"/>
                              </a:lnTo>
                              <a:lnTo>
                                <a:pt x="8305" y="4"/>
                              </a:lnTo>
                              <a:lnTo>
                                <a:pt x="0" y="4"/>
                              </a:lnTo>
                              <a:lnTo>
                                <a:pt x="0" y="0"/>
                              </a:lnTo>
                              <a:close/>
                            </a:path>
                            <a:path w="8305" h="15">
                              <a:moveTo>
                                <a:pt x="0" y="9"/>
                              </a:moveTo>
                              <a:lnTo>
                                <a:pt x="8305" y="9"/>
                              </a:lnTo>
                              <a:lnTo>
                                <a:pt x="8305" y="14"/>
                              </a:lnTo>
                              <a:lnTo>
                                <a:pt x="0" y="14"/>
                              </a:lnTo>
                              <a:lnTo>
                                <a:pt x="0" y="9"/>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w:pict>
              <v:shape id="AutoShape 2" o:spid="_x0000_s1026" o:spt="100" style="position:absolute;left:0pt;margin-left:0.7pt;margin-top:3.7pt;height:0.75pt;width:415.3pt;z-index:251659264;mso-width-relative:page;mso-height-relative:page;" fillcolor="#000000" filled="t" stroked="f" coordsize="8305,15" o:gfxdata="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" path="m0,0l8305,0,8305,4,0,4,0,0xem0,9l8305,9,8305,14,0,14,0,9xe">
                <v:path o:connectlocs="0,0;5274310,0;5274310,2540;0,2540;0,0;0,5715;5274310,5715;5274310,8890;0,8890;0,5715" o:connectangles="0,0,0,0,0,0,0,0,0,0"/>
                <v:fill on="t" focussize="0,0"/>
                <v:stroke on="f"/>
                <v:imagedata o:title=""/>
                <o:lock v:ext="edit" aspectratio="f"/>
              </v:shape>
            </w:pict>
          </mc:Fallback>
        </mc:AlternateContent>
      </w:r>
    </w:p>
    <w:p w14:paraId="1E749F05">
      <w:pPr>
        <w:spacing w:line="242" w:lineRule="auto"/>
        <w:rPr>
          <w:lang w:eastAsia="zh-CN"/>
        </w:rPr>
      </w:pPr>
    </w:p>
    <w:p w14:paraId="7B053936">
      <w:pPr>
        <w:spacing w:line="242" w:lineRule="auto"/>
        <w:rPr>
          <w:lang w:eastAsia="zh-CN"/>
        </w:rPr>
      </w:pPr>
    </w:p>
    <w:p w14:paraId="1270C7E1">
      <w:pPr>
        <w:pStyle w:val="2"/>
        <w:spacing w:before="114" w:line="228" w:lineRule="auto"/>
        <w:ind w:left="2921"/>
        <w:rPr>
          <w:rFonts w:hint="eastAsia"/>
          <w:sz w:val="35"/>
          <w:szCs w:val="35"/>
          <w:lang w:eastAsia="zh-CN"/>
        </w:rPr>
      </w:pPr>
      <w:r>
        <w:rPr>
          <w:b/>
          <w:bCs/>
          <w:spacing w:val="4"/>
          <w:sz w:val="35"/>
          <w:szCs w:val="35"/>
          <w:lang w:eastAsia="zh-CN"/>
        </w:rPr>
        <w:t>二〇二六年</w:t>
      </w:r>
      <w:r>
        <w:rPr>
          <w:rFonts w:hint="eastAsia"/>
          <w:b/>
          <w:bCs/>
          <w:spacing w:val="4"/>
          <w:sz w:val="35"/>
          <w:szCs w:val="35"/>
          <w:lang w:val="en-US" w:eastAsia="zh-CN"/>
        </w:rPr>
        <w:t>九</w:t>
      </w:r>
      <w:r>
        <w:rPr>
          <w:b/>
          <w:bCs/>
          <w:spacing w:val="4"/>
          <w:sz w:val="35"/>
          <w:szCs w:val="35"/>
          <w:lang w:eastAsia="zh-CN"/>
        </w:rPr>
        <w:t>月</w:t>
      </w:r>
    </w:p>
    <w:p w14:paraId="0BB0AE93">
      <w:pPr>
        <w:spacing w:line="228" w:lineRule="auto"/>
        <w:rPr>
          <w:sz w:val="35"/>
          <w:szCs w:val="35"/>
          <w:lang w:eastAsia="zh-CN"/>
        </w:rPr>
      </w:pPr>
    </w:p>
    <w:p w14:paraId="1425FAD9">
      <w:pPr>
        <w:rPr>
          <w:lang w:eastAsia="zh-CN"/>
        </w:rPr>
      </w:pPr>
    </w:p>
    <w:p w14:paraId="10150837">
      <w:pPr>
        <w:rPr>
          <w:lang w:eastAsia="zh-CN"/>
        </w:rPr>
      </w:pPr>
    </w:p>
    <w:p w14:paraId="11E8CDFF">
      <w:pPr>
        <w:tabs>
          <w:tab w:val="left" w:pos="2960"/>
        </w:tabs>
        <w:rPr>
          <w:rFonts w:hint="eastAsia"/>
          <w:lang w:eastAsia="zh-CN"/>
        </w:rPr>
        <w:sectPr>
          <w:headerReference r:id="rId3" w:type="default"/>
          <w:footerReference r:id="rId4" w:type="default"/>
          <w:pgSz w:w="11906" w:h="16839"/>
          <w:pgMar w:top="2098" w:right="1785" w:bottom="962" w:left="1785" w:header="2084" w:footer="687" w:gutter="0"/>
          <w:cols w:space="720" w:num="1"/>
        </w:sectPr>
      </w:pPr>
      <w:r>
        <w:rPr>
          <w:rFonts w:hint="eastAsia"/>
          <w:lang w:eastAsia="zh-CN"/>
        </w:rPr>
        <w:tab/>
      </w:r>
    </w:p>
    <w:p w14:paraId="2B3362F7">
      <w:pPr>
        <w:spacing w:before="114" w:line="228" w:lineRule="auto"/>
        <w:ind w:left="3889"/>
        <w:rPr>
          <w:rFonts w:hint="eastAsia" w:ascii="宋体" w:hAnsi="宋体" w:eastAsia="宋体" w:cs="宋体"/>
          <w:sz w:val="35"/>
          <w:szCs w:val="35"/>
          <w:lang w:eastAsia="zh-CN"/>
        </w:rPr>
      </w:pPr>
      <w:r>
        <w:rPr>
          <w:rFonts w:ascii="宋体" w:hAnsi="宋体" w:eastAsia="宋体" w:cs="宋体"/>
          <w:b/>
          <w:bCs/>
          <w:spacing w:val="-34"/>
          <w:sz w:val="35"/>
          <w:szCs w:val="35"/>
          <w:lang w:eastAsia="zh-CN"/>
        </w:rPr>
        <w:t>目录</w:t>
      </w:r>
    </w:p>
    <w:sdt>
      <w:sdtPr>
        <w:rPr>
          <w:rFonts w:ascii="宋体" w:hAnsi="宋体" w:eastAsia="宋体"/>
        </w:rPr>
        <w:id w:val="147482488"/>
        <w15:color w:val="DBDBDB"/>
        <w:docPartObj>
          <w:docPartGallery w:val="Table of Contents"/>
          <w:docPartUnique/>
        </w:docPartObj>
      </w:sdtPr>
      <w:sdtEndPr>
        <w:rPr>
          <w:rFonts w:hint="eastAsia" w:ascii="Arial" w:hAnsi="Arial" w:eastAsia="Arial"/>
          <w:lang w:eastAsia="zh-CN"/>
        </w:rPr>
      </w:sdtEndPr>
      <w:sdtContent>
        <w:p w14:paraId="6D686177">
          <w:pPr>
            <w:jc w:val="center"/>
            <w:rPr>
              <w:rFonts w:hint="eastAsia" w:ascii="宋体" w:hAnsi="宋体" w:eastAsia="宋体" w:cs="宋体"/>
              <w:sz w:val="22"/>
              <w:szCs w:val="22"/>
              <w:lang w:eastAsia="zh-CN"/>
            </w:rPr>
          </w:pPr>
        </w:p>
        <w:p w14:paraId="586FF3DC">
          <w:pPr>
            <w:pStyle w:val="7"/>
            <w:tabs>
              <w:tab w:val="right" w:leader="dot" w:pos="8336"/>
            </w:tabs>
            <w:rPr>
              <w:rFonts w:hint="eastAsia" w:ascii="宋体" w:hAnsi="宋体" w:eastAsia="宋体" w:cs="宋体"/>
              <w:sz w:val="22"/>
              <w:szCs w:val="22"/>
            </w:rPr>
          </w:pPr>
          <w:r>
            <w:rPr>
              <w:rFonts w:hint="eastAsia" w:ascii="宋体" w:hAnsi="宋体" w:eastAsia="宋体" w:cs="宋体"/>
              <w:sz w:val="22"/>
              <w:szCs w:val="22"/>
              <w:lang w:eastAsia="zh-CN"/>
            </w:rPr>
            <w:fldChar w:fldCharType="begin"/>
          </w:r>
          <w:r>
            <w:rPr>
              <w:rFonts w:hint="eastAsia" w:ascii="宋体" w:hAnsi="宋体" w:eastAsia="宋体" w:cs="宋体"/>
              <w:sz w:val="22"/>
              <w:szCs w:val="22"/>
              <w:lang w:eastAsia="zh-CN"/>
            </w:rPr>
            <w:instrText xml:space="preserve">TOC \o "1-2" \h \u </w:instrText>
          </w:r>
          <w:r>
            <w:rPr>
              <w:rFonts w:hint="eastAsia" w:ascii="宋体" w:hAnsi="宋体" w:eastAsia="宋体" w:cs="宋体"/>
              <w:sz w:val="22"/>
              <w:szCs w:val="22"/>
              <w:lang w:eastAsia="zh-CN"/>
            </w:rPr>
            <w:fldChar w:fldCharType="separate"/>
          </w:r>
          <w:r>
            <w:fldChar w:fldCharType="begin"/>
          </w:r>
          <w:r>
            <w:instrText xml:space="preserve"> HYPERLINK \l "_Toc2181" </w:instrText>
          </w:r>
          <w:r>
            <w:fldChar w:fldCharType="separate"/>
          </w:r>
          <w:r>
            <w:rPr>
              <w:rFonts w:hint="eastAsia" w:ascii="宋体" w:hAnsi="宋体" w:eastAsia="宋体" w:cs="宋体"/>
              <w:bCs/>
              <w:spacing w:val="5"/>
              <w:sz w:val="22"/>
              <w:szCs w:val="22"/>
              <w:lang w:eastAsia="zh-CN"/>
            </w:rPr>
            <w:t>第一章</w:t>
          </w:r>
          <w:r>
            <w:rPr>
              <w:rFonts w:hint="eastAsia" w:ascii="宋体" w:hAnsi="宋体" w:eastAsia="宋体" w:cs="宋体"/>
              <w:spacing w:val="5"/>
              <w:sz w:val="22"/>
              <w:szCs w:val="22"/>
              <w:lang w:eastAsia="zh-CN"/>
            </w:rPr>
            <w:t xml:space="preserve">  </w:t>
          </w:r>
          <w:r>
            <w:rPr>
              <w:rFonts w:hint="eastAsia" w:ascii="宋体" w:hAnsi="宋体" w:eastAsia="宋体" w:cs="宋体"/>
              <w:bCs/>
              <w:spacing w:val="5"/>
              <w:sz w:val="22"/>
              <w:szCs w:val="22"/>
              <w:lang w:eastAsia="zh-CN"/>
            </w:rPr>
            <w:t>投标邀请</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_Toc2181 \h </w:instrText>
          </w:r>
          <w:r>
            <w:rPr>
              <w:rFonts w:hint="eastAsia" w:ascii="宋体" w:hAnsi="宋体" w:eastAsia="宋体" w:cs="宋体"/>
              <w:sz w:val="22"/>
              <w:szCs w:val="22"/>
            </w:rPr>
            <w:fldChar w:fldCharType="separate"/>
          </w:r>
          <w:r>
            <w:rPr>
              <w:rFonts w:hint="eastAsia" w:ascii="宋体" w:hAnsi="宋体" w:eastAsia="宋体" w:cs="宋体"/>
              <w:sz w:val="22"/>
              <w:szCs w:val="22"/>
            </w:rPr>
            <w:t>3</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59EB32D6">
          <w:pPr>
            <w:pStyle w:val="8"/>
            <w:tabs>
              <w:tab w:val="right" w:leader="dot" w:pos="8336"/>
            </w:tabs>
            <w:rPr>
              <w:rFonts w:hint="eastAsia" w:ascii="宋体" w:hAnsi="宋体" w:eastAsia="宋体" w:cs="宋体"/>
              <w:sz w:val="22"/>
              <w:szCs w:val="22"/>
            </w:rPr>
          </w:pPr>
          <w:r>
            <w:fldChar w:fldCharType="begin"/>
          </w:r>
          <w:r>
            <w:instrText xml:space="preserve"> HYPERLINK \l "_Toc30390" </w:instrText>
          </w:r>
          <w:r>
            <w:fldChar w:fldCharType="separate"/>
          </w:r>
          <w:r>
            <w:rPr>
              <w:rFonts w:hint="eastAsia" w:ascii="宋体" w:hAnsi="宋体" w:eastAsia="宋体" w:cs="宋体"/>
              <w:bCs/>
              <w:spacing w:val="-6"/>
              <w:sz w:val="22"/>
              <w:szCs w:val="22"/>
              <w:lang w:eastAsia="zh-CN"/>
            </w:rPr>
            <w:t>附：招标项目一览表</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_Toc30390 \h </w:instrText>
          </w:r>
          <w:r>
            <w:rPr>
              <w:rFonts w:hint="eastAsia" w:ascii="宋体" w:hAnsi="宋体" w:eastAsia="宋体" w:cs="宋体"/>
              <w:sz w:val="22"/>
              <w:szCs w:val="22"/>
            </w:rPr>
            <w:fldChar w:fldCharType="separate"/>
          </w:r>
          <w:r>
            <w:rPr>
              <w:rFonts w:hint="eastAsia" w:ascii="宋体" w:hAnsi="宋体" w:eastAsia="宋体" w:cs="宋体"/>
              <w:sz w:val="22"/>
              <w:szCs w:val="22"/>
            </w:rPr>
            <w:t>3</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2F0A1582">
          <w:pPr>
            <w:pStyle w:val="7"/>
            <w:tabs>
              <w:tab w:val="right" w:leader="dot" w:pos="8336"/>
            </w:tabs>
            <w:rPr>
              <w:rFonts w:hint="eastAsia" w:ascii="宋体" w:hAnsi="宋体" w:eastAsia="宋体" w:cs="宋体"/>
              <w:sz w:val="22"/>
              <w:szCs w:val="22"/>
            </w:rPr>
          </w:pPr>
          <w:r>
            <w:fldChar w:fldCharType="begin"/>
          </w:r>
          <w:r>
            <w:instrText xml:space="preserve"> HYPERLINK \l "_Toc27307" </w:instrText>
          </w:r>
          <w:r>
            <w:fldChar w:fldCharType="separate"/>
          </w:r>
          <w:r>
            <w:rPr>
              <w:rFonts w:hint="eastAsia" w:ascii="宋体" w:hAnsi="宋体" w:eastAsia="宋体" w:cs="宋体"/>
              <w:bCs/>
              <w:spacing w:val="5"/>
              <w:sz w:val="22"/>
              <w:szCs w:val="22"/>
              <w:lang w:eastAsia="zh-CN"/>
            </w:rPr>
            <w:t>第二章</w:t>
          </w:r>
          <w:r>
            <w:rPr>
              <w:rFonts w:hint="eastAsia" w:ascii="宋体" w:hAnsi="宋体" w:eastAsia="宋体" w:cs="宋体"/>
              <w:spacing w:val="5"/>
              <w:sz w:val="22"/>
              <w:szCs w:val="22"/>
              <w:lang w:eastAsia="zh-CN"/>
            </w:rPr>
            <w:t xml:space="preserve">  </w:t>
          </w:r>
          <w:r>
            <w:rPr>
              <w:rFonts w:hint="eastAsia" w:ascii="宋体" w:hAnsi="宋体" w:eastAsia="宋体" w:cs="宋体"/>
              <w:bCs/>
              <w:spacing w:val="5"/>
              <w:sz w:val="22"/>
              <w:szCs w:val="22"/>
              <w:lang w:eastAsia="zh-CN"/>
            </w:rPr>
            <w:t>投标人须知</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_Toc27307 \h </w:instrText>
          </w:r>
          <w:r>
            <w:rPr>
              <w:rFonts w:hint="eastAsia" w:ascii="宋体" w:hAnsi="宋体" w:eastAsia="宋体" w:cs="宋体"/>
              <w:sz w:val="22"/>
              <w:szCs w:val="22"/>
            </w:rPr>
            <w:fldChar w:fldCharType="separate"/>
          </w:r>
          <w:r>
            <w:rPr>
              <w:rFonts w:hint="eastAsia" w:ascii="宋体" w:hAnsi="宋体" w:eastAsia="宋体" w:cs="宋体"/>
              <w:sz w:val="22"/>
              <w:szCs w:val="22"/>
            </w:rPr>
            <w:t>4</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30E7E6EE">
          <w:pPr>
            <w:pStyle w:val="8"/>
            <w:tabs>
              <w:tab w:val="right" w:leader="dot" w:pos="8336"/>
            </w:tabs>
            <w:rPr>
              <w:rFonts w:hint="eastAsia" w:ascii="宋体" w:hAnsi="宋体" w:eastAsia="宋体" w:cs="宋体"/>
              <w:sz w:val="22"/>
              <w:szCs w:val="22"/>
            </w:rPr>
          </w:pPr>
          <w:r>
            <w:fldChar w:fldCharType="begin"/>
          </w:r>
          <w:r>
            <w:instrText xml:space="preserve"> HYPERLINK \l "_Toc31519" </w:instrText>
          </w:r>
          <w:r>
            <w:fldChar w:fldCharType="separate"/>
          </w:r>
          <w:r>
            <w:rPr>
              <w:rFonts w:hint="eastAsia" w:ascii="宋体" w:hAnsi="宋体" w:eastAsia="宋体" w:cs="宋体"/>
              <w:bCs/>
              <w:spacing w:val="-4"/>
              <w:sz w:val="22"/>
              <w:szCs w:val="22"/>
              <w:lang w:eastAsia="zh-CN"/>
            </w:rPr>
            <w:t>投标人须知前附表</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_Toc31519 \h </w:instrText>
          </w:r>
          <w:r>
            <w:rPr>
              <w:rFonts w:hint="eastAsia" w:ascii="宋体" w:hAnsi="宋体" w:eastAsia="宋体" w:cs="宋体"/>
              <w:sz w:val="22"/>
              <w:szCs w:val="22"/>
            </w:rPr>
            <w:fldChar w:fldCharType="separate"/>
          </w:r>
          <w:r>
            <w:rPr>
              <w:rFonts w:hint="eastAsia" w:ascii="宋体" w:hAnsi="宋体" w:eastAsia="宋体" w:cs="宋体"/>
              <w:sz w:val="22"/>
              <w:szCs w:val="22"/>
            </w:rPr>
            <w:t>4</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4B9315F9">
          <w:pPr>
            <w:pStyle w:val="8"/>
            <w:tabs>
              <w:tab w:val="right" w:leader="dot" w:pos="8336"/>
            </w:tabs>
            <w:rPr>
              <w:rFonts w:hint="eastAsia" w:ascii="宋体" w:hAnsi="宋体" w:eastAsia="宋体" w:cs="宋体"/>
              <w:sz w:val="22"/>
              <w:szCs w:val="22"/>
            </w:rPr>
          </w:pPr>
          <w:r>
            <w:fldChar w:fldCharType="begin"/>
          </w:r>
          <w:r>
            <w:instrText xml:space="preserve"> HYPERLINK \l "_Toc19703" </w:instrText>
          </w:r>
          <w:r>
            <w:fldChar w:fldCharType="separate"/>
          </w:r>
          <w:r>
            <w:rPr>
              <w:rFonts w:hint="eastAsia" w:ascii="宋体" w:hAnsi="宋体" w:eastAsia="宋体" w:cs="宋体"/>
              <w:bCs/>
              <w:spacing w:val="-8"/>
              <w:sz w:val="22"/>
              <w:szCs w:val="22"/>
            </w:rPr>
            <w:t>第一节</w:t>
          </w:r>
          <w:r>
            <w:rPr>
              <w:rFonts w:hint="eastAsia" w:ascii="宋体" w:hAnsi="宋体" w:eastAsia="宋体" w:cs="宋体"/>
              <w:spacing w:val="9"/>
              <w:sz w:val="22"/>
              <w:szCs w:val="22"/>
            </w:rPr>
            <w:t xml:space="preserve">  </w:t>
          </w:r>
          <w:r>
            <w:rPr>
              <w:rFonts w:hint="eastAsia" w:ascii="宋体" w:hAnsi="宋体" w:eastAsia="宋体" w:cs="宋体"/>
              <w:bCs/>
              <w:spacing w:val="-8"/>
              <w:sz w:val="22"/>
              <w:szCs w:val="22"/>
            </w:rPr>
            <w:t>说</w:t>
          </w:r>
          <w:r>
            <w:rPr>
              <w:rFonts w:hint="eastAsia" w:ascii="宋体" w:hAnsi="宋体" w:eastAsia="宋体" w:cs="宋体"/>
              <w:spacing w:val="19"/>
              <w:sz w:val="22"/>
              <w:szCs w:val="22"/>
            </w:rPr>
            <w:t xml:space="preserve">  </w:t>
          </w:r>
          <w:r>
            <w:rPr>
              <w:rFonts w:hint="eastAsia" w:ascii="宋体" w:hAnsi="宋体" w:eastAsia="宋体" w:cs="宋体"/>
              <w:bCs/>
              <w:spacing w:val="-8"/>
              <w:sz w:val="22"/>
              <w:szCs w:val="22"/>
            </w:rPr>
            <w:t>明</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_Toc19703 \h </w:instrText>
          </w:r>
          <w:r>
            <w:rPr>
              <w:rFonts w:hint="eastAsia" w:ascii="宋体" w:hAnsi="宋体" w:eastAsia="宋体" w:cs="宋体"/>
              <w:sz w:val="22"/>
              <w:szCs w:val="22"/>
            </w:rPr>
            <w:fldChar w:fldCharType="separate"/>
          </w:r>
          <w:r>
            <w:rPr>
              <w:rFonts w:hint="eastAsia" w:ascii="宋体" w:hAnsi="宋体" w:eastAsia="宋体" w:cs="宋体"/>
              <w:sz w:val="22"/>
              <w:szCs w:val="22"/>
            </w:rPr>
            <w:t>7</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64BEBF4E">
          <w:pPr>
            <w:pStyle w:val="8"/>
            <w:tabs>
              <w:tab w:val="right" w:leader="dot" w:pos="8336"/>
            </w:tabs>
            <w:rPr>
              <w:rFonts w:hint="eastAsia" w:ascii="宋体" w:hAnsi="宋体" w:eastAsia="宋体" w:cs="宋体"/>
              <w:sz w:val="22"/>
              <w:szCs w:val="22"/>
            </w:rPr>
          </w:pPr>
          <w:r>
            <w:fldChar w:fldCharType="begin"/>
          </w:r>
          <w:r>
            <w:instrText xml:space="preserve"> HYPERLINK \l "_Toc13637" </w:instrText>
          </w:r>
          <w:r>
            <w:fldChar w:fldCharType="separate"/>
          </w:r>
          <w:r>
            <w:rPr>
              <w:rFonts w:hint="eastAsia" w:ascii="宋体" w:hAnsi="宋体" w:eastAsia="宋体" w:cs="宋体"/>
              <w:bCs/>
              <w:spacing w:val="-3"/>
              <w:sz w:val="22"/>
              <w:szCs w:val="22"/>
              <w:lang w:eastAsia="zh-CN"/>
            </w:rPr>
            <w:t>第二节</w:t>
          </w:r>
          <w:r>
            <w:rPr>
              <w:rFonts w:hint="eastAsia" w:ascii="宋体" w:hAnsi="宋体" w:eastAsia="宋体" w:cs="宋体"/>
              <w:spacing w:val="-3"/>
              <w:sz w:val="22"/>
              <w:szCs w:val="22"/>
              <w:lang w:eastAsia="zh-CN"/>
            </w:rPr>
            <w:t xml:space="preserve">  </w:t>
          </w:r>
          <w:r>
            <w:rPr>
              <w:rFonts w:hint="eastAsia" w:ascii="宋体" w:hAnsi="宋体" w:eastAsia="宋体" w:cs="宋体"/>
              <w:bCs/>
              <w:spacing w:val="-3"/>
              <w:sz w:val="22"/>
              <w:szCs w:val="22"/>
              <w:lang w:eastAsia="zh-CN"/>
            </w:rPr>
            <w:t>招标文件</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_Toc13637 \h </w:instrText>
          </w:r>
          <w:r>
            <w:rPr>
              <w:rFonts w:hint="eastAsia" w:ascii="宋体" w:hAnsi="宋体" w:eastAsia="宋体" w:cs="宋体"/>
              <w:sz w:val="22"/>
              <w:szCs w:val="22"/>
            </w:rPr>
            <w:fldChar w:fldCharType="separate"/>
          </w:r>
          <w:r>
            <w:rPr>
              <w:rFonts w:hint="eastAsia" w:ascii="宋体" w:hAnsi="宋体" w:eastAsia="宋体" w:cs="宋体"/>
              <w:sz w:val="22"/>
              <w:szCs w:val="22"/>
            </w:rPr>
            <w:t>8</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04BE08FA">
          <w:pPr>
            <w:pStyle w:val="8"/>
            <w:tabs>
              <w:tab w:val="right" w:leader="dot" w:pos="8336"/>
            </w:tabs>
            <w:rPr>
              <w:rFonts w:hint="eastAsia" w:ascii="宋体" w:hAnsi="宋体" w:eastAsia="宋体" w:cs="宋体"/>
              <w:sz w:val="22"/>
              <w:szCs w:val="22"/>
            </w:rPr>
          </w:pPr>
          <w:r>
            <w:fldChar w:fldCharType="begin"/>
          </w:r>
          <w:r>
            <w:instrText xml:space="preserve"> HYPERLINK \l "_Toc27784" </w:instrText>
          </w:r>
          <w:r>
            <w:fldChar w:fldCharType="separate"/>
          </w:r>
          <w:r>
            <w:rPr>
              <w:rFonts w:hint="eastAsia" w:ascii="宋体" w:hAnsi="宋体" w:eastAsia="宋体" w:cs="宋体"/>
              <w:bCs/>
              <w:spacing w:val="-3"/>
              <w:sz w:val="22"/>
              <w:szCs w:val="22"/>
              <w:lang w:eastAsia="zh-CN"/>
            </w:rPr>
            <w:t>第三节</w:t>
          </w:r>
          <w:r>
            <w:rPr>
              <w:rFonts w:hint="eastAsia" w:ascii="宋体" w:hAnsi="宋体" w:eastAsia="宋体" w:cs="宋体"/>
              <w:spacing w:val="-3"/>
              <w:sz w:val="22"/>
              <w:szCs w:val="22"/>
              <w:lang w:eastAsia="zh-CN"/>
            </w:rPr>
            <w:t xml:space="preserve">  </w:t>
          </w:r>
          <w:r>
            <w:rPr>
              <w:rFonts w:hint="eastAsia" w:ascii="宋体" w:hAnsi="宋体" w:eastAsia="宋体" w:cs="宋体"/>
              <w:bCs/>
              <w:spacing w:val="-3"/>
              <w:sz w:val="22"/>
              <w:szCs w:val="22"/>
              <w:lang w:eastAsia="zh-CN"/>
            </w:rPr>
            <w:t>投标文件的编写</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_Toc27784 \h </w:instrText>
          </w:r>
          <w:r>
            <w:rPr>
              <w:rFonts w:hint="eastAsia" w:ascii="宋体" w:hAnsi="宋体" w:eastAsia="宋体" w:cs="宋体"/>
              <w:sz w:val="22"/>
              <w:szCs w:val="22"/>
            </w:rPr>
            <w:fldChar w:fldCharType="separate"/>
          </w:r>
          <w:r>
            <w:rPr>
              <w:rFonts w:hint="eastAsia" w:ascii="宋体" w:hAnsi="宋体" w:eastAsia="宋体" w:cs="宋体"/>
              <w:sz w:val="22"/>
              <w:szCs w:val="22"/>
            </w:rPr>
            <w:t>9</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096B190B">
          <w:pPr>
            <w:pStyle w:val="8"/>
            <w:tabs>
              <w:tab w:val="right" w:leader="dot" w:pos="8336"/>
            </w:tabs>
            <w:rPr>
              <w:rFonts w:hint="eastAsia" w:ascii="宋体" w:hAnsi="宋体" w:eastAsia="宋体" w:cs="宋体"/>
              <w:sz w:val="22"/>
              <w:szCs w:val="22"/>
            </w:rPr>
          </w:pPr>
          <w:r>
            <w:fldChar w:fldCharType="begin"/>
          </w:r>
          <w:r>
            <w:instrText xml:space="preserve"> HYPERLINK \l "_Toc6444" </w:instrText>
          </w:r>
          <w:r>
            <w:fldChar w:fldCharType="separate"/>
          </w:r>
          <w:r>
            <w:rPr>
              <w:rFonts w:hint="eastAsia" w:ascii="宋体" w:hAnsi="宋体" w:eastAsia="宋体" w:cs="宋体"/>
              <w:bCs/>
              <w:spacing w:val="-3"/>
              <w:sz w:val="22"/>
              <w:szCs w:val="22"/>
              <w:lang w:eastAsia="zh-CN"/>
            </w:rPr>
            <w:t>第四节</w:t>
          </w:r>
          <w:r>
            <w:rPr>
              <w:rFonts w:hint="eastAsia" w:ascii="宋体" w:hAnsi="宋体" w:eastAsia="宋体" w:cs="宋体"/>
              <w:spacing w:val="-3"/>
              <w:sz w:val="22"/>
              <w:szCs w:val="22"/>
              <w:lang w:eastAsia="zh-CN"/>
            </w:rPr>
            <w:t xml:space="preserve">  </w:t>
          </w:r>
          <w:r>
            <w:rPr>
              <w:rFonts w:hint="eastAsia" w:ascii="宋体" w:hAnsi="宋体" w:eastAsia="宋体" w:cs="宋体"/>
              <w:bCs/>
              <w:spacing w:val="-3"/>
              <w:sz w:val="22"/>
              <w:szCs w:val="22"/>
              <w:lang w:eastAsia="zh-CN"/>
            </w:rPr>
            <w:t>投标文件的提交</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_Toc6444 \h </w:instrText>
          </w:r>
          <w:r>
            <w:rPr>
              <w:rFonts w:hint="eastAsia" w:ascii="宋体" w:hAnsi="宋体" w:eastAsia="宋体" w:cs="宋体"/>
              <w:sz w:val="22"/>
              <w:szCs w:val="22"/>
            </w:rPr>
            <w:fldChar w:fldCharType="separate"/>
          </w:r>
          <w:r>
            <w:rPr>
              <w:rFonts w:hint="eastAsia" w:ascii="宋体" w:hAnsi="宋体" w:eastAsia="宋体" w:cs="宋体"/>
              <w:sz w:val="22"/>
              <w:szCs w:val="22"/>
            </w:rPr>
            <w:t>11</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6CAC73A4">
          <w:pPr>
            <w:pStyle w:val="8"/>
            <w:tabs>
              <w:tab w:val="right" w:leader="dot" w:pos="8336"/>
            </w:tabs>
            <w:rPr>
              <w:rFonts w:hint="eastAsia" w:ascii="宋体" w:hAnsi="宋体" w:eastAsia="宋体" w:cs="宋体"/>
              <w:sz w:val="22"/>
              <w:szCs w:val="22"/>
            </w:rPr>
          </w:pPr>
          <w:r>
            <w:fldChar w:fldCharType="begin"/>
          </w:r>
          <w:r>
            <w:instrText xml:space="preserve"> HYPERLINK \l "_Toc29484" </w:instrText>
          </w:r>
          <w:r>
            <w:fldChar w:fldCharType="separate"/>
          </w:r>
          <w:r>
            <w:rPr>
              <w:rFonts w:hint="eastAsia" w:ascii="宋体" w:hAnsi="宋体" w:eastAsia="宋体" w:cs="宋体"/>
              <w:bCs/>
              <w:spacing w:val="-3"/>
              <w:sz w:val="22"/>
              <w:szCs w:val="22"/>
              <w:lang w:eastAsia="zh-CN"/>
            </w:rPr>
            <w:t>第五节</w:t>
          </w:r>
          <w:r>
            <w:rPr>
              <w:rFonts w:hint="eastAsia" w:ascii="宋体" w:hAnsi="宋体" w:eastAsia="宋体" w:cs="宋体"/>
              <w:spacing w:val="-3"/>
              <w:sz w:val="22"/>
              <w:szCs w:val="22"/>
              <w:lang w:eastAsia="zh-CN"/>
            </w:rPr>
            <w:t xml:space="preserve">  </w:t>
          </w:r>
          <w:r>
            <w:rPr>
              <w:rFonts w:hint="eastAsia" w:ascii="宋体" w:hAnsi="宋体" w:eastAsia="宋体" w:cs="宋体"/>
              <w:bCs/>
              <w:spacing w:val="-3"/>
              <w:sz w:val="22"/>
              <w:szCs w:val="22"/>
              <w:lang w:eastAsia="zh-CN"/>
            </w:rPr>
            <w:t>开标和评标</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_Toc29484 \h </w:instrText>
          </w:r>
          <w:r>
            <w:rPr>
              <w:rFonts w:hint="eastAsia" w:ascii="宋体" w:hAnsi="宋体" w:eastAsia="宋体" w:cs="宋体"/>
              <w:sz w:val="22"/>
              <w:szCs w:val="22"/>
            </w:rPr>
            <w:fldChar w:fldCharType="separate"/>
          </w:r>
          <w:r>
            <w:rPr>
              <w:rFonts w:hint="eastAsia" w:ascii="宋体" w:hAnsi="宋体" w:eastAsia="宋体" w:cs="宋体"/>
              <w:sz w:val="22"/>
              <w:szCs w:val="22"/>
            </w:rPr>
            <w:t>12</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2EDD40B5">
          <w:pPr>
            <w:pStyle w:val="8"/>
            <w:tabs>
              <w:tab w:val="right" w:leader="dot" w:pos="8336"/>
            </w:tabs>
            <w:rPr>
              <w:rFonts w:hint="eastAsia" w:ascii="宋体" w:hAnsi="宋体" w:eastAsia="宋体" w:cs="宋体"/>
              <w:sz w:val="22"/>
              <w:szCs w:val="22"/>
            </w:rPr>
          </w:pPr>
          <w:r>
            <w:fldChar w:fldCharType="begin"/>
          </w:r>
          <w:r>
            <w:instrText xml:space="preserve"> HYPERLINK \l "_Toc32728" </w:instrText>
          </w:r>
          <w:r>
            <w:fldChar w:fldCharType="separate"/>
          </w:r>
          <w:r>
            <w:rPr>
              <w:rFonts w:hint="eastAsia" w:ascii="宋体" w:hAnsi="宋体" w:eastAsia="宋体" w:cs="宋体"/>
              <w:bCs/>
              <w:spacing w:val="-3"/>
              <w:sz w:val="22"/>
              <w:szCs w:val="22"/>
              <w:lang w:eastAsia="zh-CN"/>
            </w:rPr>
            <w:t>第六节</w:t>
          </w:r>
          <w:r>
            <w:rPr>
              <w:rFonts w:hint="eastAsia" w:ascii="宋体" w:hAnsi="宋体" w:eastAsia="宋体" w:cs="宋体"/>
              <w:spacing w:val="-3"/>
              <w:sz w:val="22"/>
              <w:szCs w:val="22"/>
              <w:lang w:eastAsia="zh-CN"/>
            </w:rPr>
            <w:t xml:space="preserve">  </w:t>
          </w:r>
          <w:r>
            <w:rPr>
              <w:rFonts w:hint="eastAsia" w:ascii="宋体" w:hAnsi="宋体" w:eastAsia="宋体" w:cs="宋体"/>
              <w:bCs/>
              <w:spacing w:val="-3"/>
              <w:sz w:val="22"/>
              <w:szCs w:val="22"/>
              <w:lang w:eastAsia="zh-CN"/>
            </w:rPr>
            <w:t>定标与签订合同</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_Toc32728 \h </w:instrText>
          </w:r>
          <w:r>
            <w:rPr>
              <w:rFonts w:hint="eastAsia" w:ascii="宋体" w:hAnsi="宋体" w:eastAsia="宋体" w:cs="宋体"/>
              <w:sz w:val="22"/>
              <w:szCs w:val="22"/>
            </w:rPr>
            <w:fldChar w:fldCharType="separate"/>
          </w:r>
          <w:r>
            <w:rPr>
              <w:rFonts w:hint="eastAsia" w:ascii="宋体" w:hAnsi="宋体" w:eastAsia="宋体" w:cs="宋体"/>
              <w:sz w:val="22"/>
              <w:szCs w:val="22"/>
            </w:rPr>
            <w:t>12</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79082968">
          <w:pPr>
            <w:pStyle w:val="8"/>
            <w:tabs>
              <w:tab w:val="right" w:leader="dot" w:pos="8336"/>
            </w:tabs>
            <w:rPr>
              <w:rFonts w:hint="eastAsia" w:ascii="宋体" w:hAnsi="宋体" w:eastAsia="宋体" w:cs="宋体"/>
              <w:sz w:val="22"/>
              <w:szCs w:val="22"/>
            </w:rPr>
          </w:pPr>
          <w:r>
            <w:fldChar w:fldCharType="begin"/>
          </w:r>
          <w:r>
            <w:instrText xml:space="preserve"> HYPERLINK \l "_Toc6782" </w:instrText>
          </w:r>
          <w:r>
            <w:fldChar w:fldCharType="separate"/>
          </w:r>
          <w:r>
            <w:rPr>
              <w:rFonts w:hint="eastAsia" w:ascii="宋体" w:hAnsi="宋体" w:eastAsia="宋体" w:cs="宋体"/>
              <w:bCs/>
              <w:spacing w:val="-3"/>
              <w:sz w:val="22"/>
              <w:szCs w:val="22"/>
              <w:lang w:eastAsia="zh-CN"/>
            </w:rPr>
            <w:t>第七节</w:t>
          </w:r>
          <w:r>
            <w:rPr>
              <w:rFonts w:hint="eastAsia" w:ascii="宋体" w:hAnsi="宋体" w:eastAsia="宋体" w:cs="宋体"/>
              <w:spacing w:val="-3"/>
              <w:sz w:val="22"/>
              <w:szCs w:val="22"/>
              <w:lang w:eastAsia="zh-CN"/>
            </w:rPr>
            <w:t xml:space="preserve">  </w:t>
          </w:r>
          <w:r>
            <w:rPr>
              <w:rFonts w:hint="eastAsia" w:ascii="宋体" w:hAnsi="宋体" w:eastAsia="宋体" w:cs="宋体"/>
              <w:bCs/>
              <w:spacing w:val="-3"/>
              <w:sz w:val="22"/>
              <w:szCs w:val="22"/>
              <w:lang w:eastAsia="zh-CN"/>
            </w:rPr>
            <w:t>询问与异议</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_Toc6782 \h </w:instrText>
          </w:r>
          <w:r>
            <w:rPr>
              <w:rFonts w:hint="eastAsia" w:ascii="宋体" w:hAnsi="宋体" w:eastAsia="宋体" w:cs="宋体"/>
              <w:sz w:val="22"/>
              <w:szCs w:val="22"/>
            </w:rPr>
            <w:fldChar w:fldCharType="separate"/>
          </w:r>
          <w:r>
            <w:rPr>
              <w:rFonts w:hint="eastAsia" w:ascii="宋体" w:hAnsi="宋体" w:eastAsia="宋体" w:cs="宋体"/>
              <w:sz w:val="22"/>
              <w:szCs w:val="22"/>
            </w:rPr>
            <w:t>13</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492969D3">
          <w:pPr>
            <w:pStyle w:val="7"/>
            <w:tabs>
              <w:tab w:val="right" w:leader="dot" w:pos="8336"/>
            </w:tabs>
            <w:rPr>
              <w:rFonts w:hint="eastAsia" w:ascii="宋体" w:hAnsi="宋体" w:eastAsia="宋体" w:cs="宋体"/>
              <w:sz w:val="22"/>
              <w:szCs w:val="22"/>
            </w:rPr>
          </w:pPr>
          <w:r>
            <w:fldChar w:fldCharType="begin"/>
          </w:r>
          <w:r>
            <w:instrText xml:space="preserve"> HYPERLINK \l "_Toc5756" </w:instrText>
          </w:r>
          <w:r>
            <w:fldChar w:fldCharType="separate"/>
          </w:r>
          <w:r>
            <w:rPr>
              <w:rFonts w:hint="eastAsia" w:ascii="宋体" w:hAnsi="宋体" w:eastAsia="宋体" w:cs="宋体"/>
              <w:bCs/>
              <w:spacing w:val="5"/>
              <w:sz w:val="22"/>
              <w:szCs w:val="22"/>
              <w:lang w:eastAsia="zh-CN"/>
            </w:rPr>
            <w:t>第三章</w:t>
          </w:r>
          <w:r>
            <w:rPr>
              <w:rFonts w:hint="eastAsia" w:ascii="宋体" w:hAnsi="宋体" w:eastAsia="宋体" w:cs="宋体"/>
              <w:spacing w:val="5"/>
              <w:sz w:val="22"/>
              <w:szCs w:val="22"/>
              <w:lang w:eastAsia="zh-CN"/>
            </w:rPr>
            <w:t xml:space="preserve">  </w:t>
          </w:r>
          <w:r>
            <w:rPr>
              <w:rFonts w:hint="eastAsia" w:ascii="宋体" w:hAnsi="宋体" w:eastAsia="宋体" w:cs="宋体"/>
              <w:bCs/>
              <w:spacing w:val="5"/>
              <w:sz w:val="22"/>
              <w:szCs w:val="22"/>
              <w:lang w:eastAsia="zh-CN"/>
            </w:rPr>
            <w:t>评标办法</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_Toc5756 \h </w:instrText>
          </w:r>
          <w:r>
            <w:rPr>
              <w:rFonts w:hint="eastAsia" w:ascii="宋体" w:hAnsi="宋体" w:eastAsia="宋体" w:cs="宋体"/>
              <w:sz w:val="22"/>
              <w:szCs w:val="22"/>
            </w:rPr>
            <w:fldChar w:fldCharType="separate"/>
          </w:r>
          <w:r>
            <w:rPr>
              <w:rFonts w:hint="eastAsia" w:ascii="宋体" w:hAnsi="宋体" w:eastAsia="宋体" w:cs="宋体"/>
              <w:sz w:val="22"/>
              <w:szCs w:val="22"/>
            </w:rPr>
            <w:t>14</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54CDA4FC">
          <w:pPr>
            <w:pStyle w:val="8"/>
            <w:tabs>
              <w:tab w:val="right" w:leader="dot" w:pos="8336"/>
            </w:tabs>
            <w:rPr>
              <w:rFonts w:hint="eastAsia" w:ascii="宋体" w:hAnsi="宋体" w:eastAsia="宋体" w:cs="宋体"/>
              <w:sz w:val="22"/>
              <w:szCs w:val="22"/>
            </w:rPr>
          </w:pPr>
          <w:r>
            <w:fldChar w:fldCharType="begin"/>
          </w:r>
          <w:r>
            <w:instrText xml:space="preserve"> HYPERLINK \l "_Toc21729" </w:instrText>
          </w:r>
          <w:r>
            <w:fldChar w:fldCharType="separate"/>
          </w:r>
          <w:r>
            <w:rPr>
              <w:rFonts w:hint="eastAsia" w:ascii="宋体" w:hAnsi="宋体" w:eastAsia="宋体" w:cs="宋体"/>
              <w:bCs/>
              <w:spacing w:val="-9"/>
              <w:sz w:val="22"/>
              <w:szCs w:val="22"/>
              <w:lang w:eastAsia="zh-CN"/>
            </w:rPr>
            <w:t>1.总则</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_Toc21729 \h </w:instrText>
          </w:r>
          <w:r>
            <w:rPr>
              <w:rFonts w:hint="eastAsia" w:ascii="宋体" w:hAnsi="宋体" w:eastAsia="宋体" w:cs="宋体"/>
              <w:sz w:val="22"/>
              <w:szCs w:val="22"/>
            </w:rPr>
            <w:fldChar w:fldCharType="separate"/>
          </w:r>
          <w:r>
            <w:rPr>
              <w:rFonts w:hint="eastAsia" w:ascii="宋体" w:hAnsi="宋体" w:eastAsia="宋体" w:cs="宋体"/>
              <w:sz w:val="22"/>
              <w:szCs w:val="22"/>
            </w:rPr>
            <w:t>14</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703F2F83">
          <w:pPr>
            <w:pStyle w:val="8"/>
            <w:tabs>
              <w:tab w:val="right" w:leader="dot" w:pos="8336"/>
            </w:tabs>
            <w:rPr>
              <w:rFonts w:hint="eastAsia" w:ascii="宋体" w:hAnsi="宋体" w:eastAsia="宋体" w:cs="宋体"/>
              <w:sz w:val="22"/>
              <w:szCs w:val="22"/>
            </w:rPr>
          </w:pPr>
          <w:r>
            <w:fldChar w:fldCharType="begin"/>
          </w:r>
          <w:r>
            <w:instrText xml:space="preserve"> HYPERLINK \l "_Toc0" </w:instrText>
          </w:r>
          <w:r>
            <w:fldChar w:fldCharType="separate"/>
          </w:r>
          <w:r>
            <w:rPr>
              <w:rFonts w:hint="eastAsia" w:ascii="宋体" w:hAnsi="宋体" w:eastAsia="宋体" w:cs="宋体"/>
              <w:bCs/>
              <w:spacing w:val="-9"/>
              <w:sz w:val="22"/>
              <w:szCs w:val="22"/>
              <w:lang w:eastAsia="zh-CN"/>
            </w:rPr>
            <w:t>2.评标委员会的组建</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_Toc0 \h </w:instrText>
          </w:r>
          <w:r>
            <w:rPr>
              <w:rFonts w:hint="eastAsia" w:ascii="宋体" w:hAnsi="宋体" w:eastAsia="宋体" w:cs="宋体"/>
              <w:sz w:val="22"/>
              <w:szCs w:val="22"/>
            </w:rPr>
            <w:fldChar w:fldCharType="separate"/>
          </w:r>
          <w:r>
            <w:rPr>
              <w:rFonts w:hint="eastAsia" w:ascii="宋体" w:hAnsi="宋体" w:eastAsia="宋体" w:cs="宋体"/>
              <w:sz w:val="22"/>
              <w:szCs w:val="22"/>
            </w:rPr>
            <w:t>14</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430E97DF">
          <w:pPr>
            <w:pStyle w:val="8"/>
            <w:tabs>
              <w:tab w:val="right" w:leader="dot" w:pos="8336"/>
            </w:tabs>
            <w:rPr>
              <w:rFonts w:hint="eastAsia" w:ascii="宋体" w:hAnsi="宋体" w:eastAsia="宋体" w:cs="宋体"/>
              <w:sz w:val="22"/>
              <w:szCs w:val="22"/>
            </w:rPr>
          </w:pPr>
          <w:r>
            <w:fldChar w:fldCharType="begin"/>
          </w:r>
          <w:r>
            <w:instrText xml:space="preserve"> HYPERLINK \l "_Toc4969" </w:instrText>
          </w:r>
          <w:r>
            <w:fldChar w:fldCharType="separate"/>
          </w:r>
          <w:r>
            <w:rPr>
              <w:rFonts w:hint="eastAsia" w:ascii="宋体" w:hAnsi="宋体" w:eastAsia="宋体" w:cs="宋体"/>
              <w:bCs/>
              <w:spacing w:val="-9"/>
              <w:sz w:val="22"/>
              <w:szCs w:val="22"/>
              <w:lang w:eastAsia="zh-CN"/>
            </w:rPr>
            <w:t>3.评标原则和评标纪律</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_Toc4969 \h </w:instrText>
          </w:r>
          <w:r>
            <w:rPr>
              <w:rFonts w:hint="eastAsia" w:ascii="宋体" w:hAnsi="宋体" w:eastAsia="宋体" w:cs="宋体"/>
              <w:sz w:val="22"/>
              <w:szCs w:val="22"/>
            </w:rPr>
            <w:fldChar w:fldCharType="separate"/>
          </w:r>
          <w:r>
            <w:rPr>
              <w:rFonts w:hint="eastAsia" w:ascii="宋体" w:hAnsi="宋体" w:eastAsia="宋体" w:cs="宋体"/>
              <w:sz w:val="22"/>
              <w:szCs w:val="22"/>
            </w:rPr>
            <w:t>14</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21E5136A">
          <w:pPr>
            <w:pStyle w:val="8"/>
            <w:tabs>
              <w:tab w:val="right" w:leader="dot" w:pos="8336"/>
            </w:tabs>
            <w:rPr>
              <w:rFonts w:hint="eastAsia" w:ascii="宋体" w:hAnsi="宋体" w:eastAsia="宋体" w:cs="宋体"/>
              <w:sz w:val="22"/>
              <w:szCs w:val="22"/>
            </w:rPr>
          </w:pPr>
          <w:r>
            <w:fldChar w:fldCharType="begin"/>
          </w:r>
          <w:r>
            <w:instrText xml:space="preserve"> HYPERLINK \l "_Toc976" </w:instrText>
          </w:r>
          <w:r>
            <w:fldChar w:fldCharType="separate"/>
          </w:r>
          <w:r>
            <w:rPr>
              <w:rFonts w:hint="eastAsia" w:ascii="宋体" w:hAnsi="宋体" w:eastAsia="宋体" w:cs="宋体"/>
              <w:bCs/>
              <w:spacing w:val="-9"/>
              <w:sz w:val="22"/>
              <w:szCs w:val="22"/>
              <w:lang w:eastAsia="zh-CN"/>
            </w:rPr>
            <w:t>4.评标程序、评标办法和标准</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_Toc976 \h </w:instrText>
          </w:r>
          <w:r>
            <w:rPr>
              <w:rFonts w:hint="eastAsia" w:ascii="宋体" w:hAnsi="宋体" w:eastAsia="宋体" w:cs="宋体"/>
              <w:sz w:val="22"/>
              <w:szCs w:val="22"/>
            </w:rPr>
            <w:fldChar w:fldCharType="separate"/>
          </w:r>
          <w:r>
            <w:rPr>
              <w:rFonts w:hint="eastAsia" w:ascii="宋体" w:hAnsi="宋体" w:eastAsia="宋体" w:cs="宋体"/>
              <w:sz w:val="22"/>
              <w:szCs w:val="22"/>
            </w:rPr>
            <w:t>15</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6C269555">
          <w:pPr>
            <w:pStyle w:val="8"/>
            <w:tabs>
              <w:tab w:val="right" w:leader="dot" w:pos="8336"/>
            </w:tabs>
            <w:rPr>
              <w:rFonts w:hint="eastAsia" w:ascii="宋体" w:hAnsi="宋体" w:eastAsia="宋体" w:cs="宋体"/>
              <w:sz w:val="22"/>
              <w:szCs w:val="22"/>
            </w:rPr>
          </w:pPr>
          <w:r>
            <w:fldChar w:fldCharType="begin"/>
          </w:r>
          <w:r>
            <w:instrText xml:space="preserve"> HYPERLINK \l "_Toc14316" </w:instrText>
          </w:r>
          <w:r>
            <w:fldChar w:fldCharType="separate"/>
          </w:r>
          <w:r>
            <w:rPr>
              <w:rFonts w:hint="eastAsia" w:ascii="宋体" w:hAnsi="宋体" w:eastAsia="宋体" w:cs="宋体"/>
              <w:bCs/>
              <w:spacing w:val="-9"/>
              <w:sz w:val="22"/>
              <w:szCs w:val="22"/>
              <w:lang w:eastAsia="zh-CN"/>
            </w:rPr>
            <w:t>5.评标方法</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_Toc14316 \h </w:instrText>
          </w:r>
          <w:r>
            <w:rPr>
              <w:rFonts w:hint="eastAsia" w:ascii="宋体" w:hAnsi="宋体" w:eastAsia="宋体" w:cs="宋体"/>
              <w:sz w:val="22"/>
              <w:szCs w:val="22"/>
            </w:rPr>
            <w:fldChar w:fldCharType="separate"/>
          </w:r>
          <w:r>
            <w:rPr>
              <w:rFonts w:hint="eastAsia" w:ascii="宋体" w:hAnsi="宋体" w:eastAsia="宋体" w:cs="宋体"/>
              <w:sz w:val="22"/>
              <w:szCs w:val="22"/>
            </w:rPr>
            <w:t>17</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1F3BD731">
          <w:pPr>
            <w:pStyle w:val="8"/>
            <w:tabs>
              <w:tab w:val="right" w:leader="dot" w:pos="8336"/>
            </w:tabs>
            <w:rPr>
              <w:rFonts w:hint="eastAsia" w:ascii="宋体" w:hAnsi="宋体" w:eastAsia="宋体" w:cs="宋体"/>
              <w:sz w:val="22"/>
              <w:szCs w:val="22"/>
            </w:rPr>
          </w:pPr>
          <w:r>
            <w:fldChar w:fldCharType="begin"/>
          </w:r>
          <w:r>
            <w:instrText xml:space="preserve"> HYPERLINK \l "_Toc15379" </w:instrText>
          </w:r>
          <w:r>
            <w:fldChar w:fldCharType="separate"/>
          </w:r>
          <w:r>
            <w:rPr>
              <w:rFonts w:hint="eastAsia" w:ascii="宋体" w:hAnsi="宋体" w:eastAsia="宋体" w:cs="宋体"/>
              <w:bCs/>
              <w:spacing w:val="-9"/>
              <w:sz w:val="22"/>
              <w:szCs w:val="22"/>
              <w:lang w:eastAsia="zh-CN"/>
            </w:rPr>
            <w:t>6.推荐中标候选人名单</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_Toc15379 \h </w:instrText>
          </w:r>
          <w:r>
            <w:rPr>
              <w:rFonts w:hint="eastAsia" w:ascii="宋体" w:hAnsi="宋体" w:eastAsia="宋体" w:cs="宋体"/>
              <w:sz w:val="22"/>
              <w:szCs w:val="22"/>
            </w:rPr>
            <w:fldChar w:fldCharType="separate"/>
          </w:r>
          <w:r>
            <w:rPr>
              <w:rFonts w:hint="eastAsia" w:ascii="宋体" w:hAnsi="宋体" w:eastAsia="宋体" w:cs="宋体"/>
              <w:sz w:val="22"/>
              <w:szCs w:val="22"/>
            </w:rPr>
            <w:t>17</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55BB2946">
          <w:pPr>
            <w:pStyle w:val="8"/>
            <w:tabs>
              <w:tab w:val="right" w:leader="dot" w:pos="8336"/>
            </w:tabs>
            <w:rPr>
              <w:rFonts w:hint="eastAsia" w:ascii="宋体" w:hAnsi="宋体" w:eastAsia="宋体" w:cs="宋体"/>
              <w:sz w:val="22"/>
              <w:szCs w:val="22"/>
            </w:rPr>
          </w:pPr>
          <w:r>
            <w:fldChar w:fldCharType="begin"/>
          </w:r>
          <w:r>
            <w:instrText xml:space="preserve"> HYPERLINK \l "_Toc31962" </w:instrText>
          </w:r>
          <w:r>
            <w:fldChar w:fldCharType="separate"/>
          </w:r>
          <w:r>
            <w:rPr>
              <w:rFonts w:hint="eastAsia" w:ascii="宋体" w:hAnsi="宋体" w:eastAsia="宋体" w:cs="宋体"/>
              <w:bCs/>
              <w:spacing w:val="-10"/>
              <w:sz w:val="22"/>
              <w:szCs w:val="22"/>
              <w:lang w:eastAsia="zh-CN"/>
            </w:rPr>
            <w:t>附表 1：资格审查表</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_Toc31962 \h </w:instrText>
          </w:r>
          <w:r>
            <w:rPr>
              <w:rFonts w:hint="eastAsia" w:ascii="宋体" w:hAnsi="宋体" w:eastAsia="宋体" w:cs="宋体"/>
              <w:sz w:val="22"/>
              <w:szCs w:val="22"/>
            </w:rPr>
            <w:fldChar w:fldCharType="separate"/>
          </w:r>
          <w:r>
            <w:rPr>
              <w:rFonts w:hint="eastAsia" w:ascii="宋体" w:hAnsi="宋体" w:eastAsia="宋体" w:cs="宋体"/>
              <w:sz w:val="22"/>
              <w:szCs w:val="22"/>
            </w:rPr>
            <w:t>18</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082B3E4C">
          <w:pPr>
            <w:pStyle w:val="8"/>
            <w:tabs>
              <w:tab w:val="right" w:leader="dot" w:pos="8336"/>
            </w:tabs>
            <w:rPr>
              <w:rFonts w:hint="eastAsia" w:ascii="宋体" w:hAnsi="宋体" w:eastAsia="宋体" w:cs="宋体"/>
              <w:sz w:val="22"/>
              <w:szCs w:val="22"/>
            </w:rPr>
          </w:pPr>
          <w:r>
            <w:fldChar w:fldCharType="begin"/>
          </w:r>
          <w:r>
            <w:instrText xml:space="preserve"> HYPERLINK \l "_Toc1730" </w:instrText>
          </w:r>
          <w:r>
            <w:fldChar w:fldCharType="separate"/>
          </w:r>
          <w:r>
            <w:rPr>
              <w:rFonts w:hint="eastAsia" w:ascii="宋体" w:hAnsi="宋体" w:eastAsia="宋体" w:cs="宋体"/>
              <w:bCs/>
              <w:spacing w:val="-10"/>
              <w:sz w:val="22"/>
              <w:szCs w:val="22"/>
              <w:lang w:eastAsia="zh-CN"/>
            </w:rPr>
            <w:t>附表 2：符合性及带“★ ”条款审查表</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_Toc1730 \h </w:instrText>
          </w:r>
          <w:r>
            <w:rPr>
              <w:rFonts w:hint="eastAsia" w:ascii="宋体" w:hAnsi="宋体" w:eastAsia="宋体" w:cs="宋体"/>
              <w:sz w:val="22"/>
              <w:szCs w:val="22"/>
            </w:rPr>
            <w:fldChar w:fldCharType="separate"/>
          </w:r>
          <w:r>
            <w:rPr>
              <w:rFonts w:hint="eastAsia" w:ascii="宋体" w:hAnsi="宋体" w:eastAsia="宋体" w:cs="宋体"/>
              <w:sz w:val="22"/>
              <w:szCs w:val="22"/>
            </w:rPr>
            <w:t>20</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7E01913E">
          <w:pPr>
            <w:pStyle w:val="8"/>
            <w:tabs>
              <w:tab w:val="right" w:leader="dot" w:pos="8336"/>
            </w:tabs>
            <w:rPr>
              <w:rFonts w:hint="eastAsia" w:ascii="宋体" w:hAnsi="宋体" w:eastAsia="宋体" w:cs="宋体"/>
              <w:sz w:val="22"/>
              <w:szCs w:val="22"/>
            </w:rPr>
          </w:pPr>
          <w:r>
            <w:fldChar w:fldCharType="begin"/>
          </w:r>
          <w:r>
            <w:instrText xml:space="preserve"> HYPERLINK \l "_Toc10375" </w:instrText>
          </w:r>
          <w:r>
            <w:fldChar w:fldCharType="separate"/>
          </w:r>
          <w:r>
            <w:rPr>
              <w:rFonts w:hint="eastAsia" w:ascii="宋体" w:hAnsi="宋体" w:eastAsia="宋体" w:cs="宋体"/>
              <w:bCs/>
              <w:spacing w:val="-10"/>
              <w:sz w:val="22"/>
              <w:szCs w:val="22"/>
              <w:lang w:eastAsia="zh-CN"/>
            </w:rPr>
            <w:t>附表 3：评分表</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_Toc10375 \h </w:instrText>
          </w:r>
          <w:r>
            <w:rPr>
              <w:rFonts w:hint="eastAsia" w:ascii="宋体" w:hAnsi="宋体" w:eastAsia="宋体" w:cs="宋体"/>
              <w:sz w:val="22"/>
              <w:szCs w:val="22"/>
            </w:rPr>
            <w:fldChar w:fldCharType="separate"/>
          </w:r>
          <w:r>
            <w:rPr>
              <w:rFonts w:hint="eastAsia" w:ascii="宋体" w:hAnsi="宋体" w:eastAsia="宋体" w:cs="宋体"/>
              <w:sz w:val="22"/>
              <w:szCs w:val="22"/>
            </w:rPr>
            <w:t>22</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1D2DFB1A">
          <w:pPr>
            <w:pStyle w:val="7"/>
            <w:tabs>
              <w:tab w:val="right" w:leader="dot" w:pos="8336"/>
            </w:tabs>
            <w:rPr>
              <w:rFonts w:hint="eastAsia" w:ascii="宋体" w:hAnsi="宋体" w:eastAsia="宋体" w:cs="宋体"/>
              <w:sz w:val="22"/>
              <w:szCs w:val="22"/>
            </w:rPr>
          </w:pPr>
          <w:r>
            <w:fldChar w:fldCharType="begin"/>
          </w:r>
          <w:r>
            <w:instrText xml:space="preserve"> HYPERLINK \l "_Toc22572" </w:instrText>
          </w:r>
          <w:r>
            <w:fldChar w:fldCharType="separate"/>
          </w:r>
          <w:r>
            <w:rPr>
              <w:rFonts w:hint="eastAsia" w:ascii="宋体" w:hAnsi="宋体" w:eastAsia="宋体" w:cs="宋体"/>
              <w:bCs/>
              <w:spacing w:val="6"/>
              <w:sz w:val="22"/>
              <w:szCs w:val="22"/>
            </w:rPr>
            <w:t>第四章</w:t>
          </w:r>
          <w:r>
            <w:rPr>
              <w:rFonts w:hint="eastAsia" w:ascii="宋体" w:hAnsi="宋体" w:eastAsia="宋体" w:cs="宋体"/>
              <w:spacing w:val="6"/>
              <w:sz w:val="22"/>
              <w:szCs w:val="22"/>
            </w:rPr>
            <w:t xml:space="preserve">  </w:t>
          </w:r>
          <w:r>
            <w:rPr>
              <w:rFonts w:hint="eastAsia" w:ascii="宋体" w:hAnsi="宋体" w:eastAsia="宋体" w:cs="宋体"/>
              <w:bCs/>
              <w:spacing w:val="6"/>
              <w:sz w:val="22"/>
              <w:szCs w:val="22"/>
            </w:rPr>
            <w:t>招标内容及要求</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_Toc22572 \h </w:instrText>
          </w:r>
          <w:r>
            <w:rPr>
              <w:rFonts w:hint="eastAsia" w:ascii="宋体" w:hAnsi="宋体" w:eastAsia="宋体" w:cs="宋体"/>
              <w:sz w:val="22"/>
              <w:szCs w:val="22"/>
            </w:rPr>
            <w:fldChar w:fldCharType="separate"/>
          </w:r>
          <w:r>
            <w:rPr>
              <w:rFonts w:hint="eastAsia" w:ascii="宋体" w:hAnsi="宋体" w:eastAsia="宋体" w:cs="宋体"/>
              <w:sz w:val="22"/>
              <w:szCs w:val="22"/>
            </w:rPr>
            <w:t>25</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0806C66D">
          <w:pPr>
            <w:pStyle w:val="8"/>
            <w:tabs>
              <w:tab w:val="right" w:leader="dot" w:pos="8336"/>
            </w:tabs>
            <w:rPr>
              <w:rFonts w:hint="eastAsia" w:ascii="宋体" w:hAnsi="宋体" w:eastAsia="宋体" w:cs="宋体"/>
              <w:sz w:val="22"/>
              <w:szCs w:val="22"/>
            </w:rPr>
          </w:pPr>
          <w:r>
            <w:fldChar w:fldCharType="begin"/>
          </w:r>
          <w:r>
            <w:instrText xml:space="preserve"> HYPERLINK \l "_Toc20492" </w:instrText>
          </w:r>
          <w:r>
            <w:fldChar w:fldCharType="separate"/>
          </w:r>
          <w:r>
            <w:rPr>
              <w:rFonts w:hint="eastAsia" w:ascii="宋体" w:hAnsi="宋体" w:eastAsia="宋体" w:cs="宋体"/>
              <w:bCs/>
              <w:spacing w:val="-6"/>
              <w:sz w:val="22"/>
              <w:szCs w:val="22"/>
              <w:lang w:eastAsia="zh-CN"/>
            </w:rPr>
            <w:t>一、项目名称</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_Toc20492 \h </w:instrText>
          </w:r>
          <w:r>
            <w:rPr>
              <w:rFonts w:hint="eastAsia" w:ascii="宋体" w:hAnsi="宋体" w:eastAsia="宋体" w:cs="宋体"/>
              <w:sz w:val="22"/>
              <w:szCs w:val="22"/>
            </w:rPr>
            <w:fldChar w:fldCharType="separate"/>
          </w:r>
          <w:r>
            <w:rPr>
              <w:rFonts w:hint="eastAsia" w:ascii="宋体" w:hAnsi="宋体" w:eastAsia="宋体" w:cs="宋体"/>
              <w:sz w:val="22"/>
              <w:szCs w:val="22"/>
            </w:rPr>
            <w:t>26</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06F6FCFF">
          <w:pPr>
            <w:pStyle w:val="8"/>
            <w:tabs>
              <w:tab w:val="right" w:leader="dot" w:pos="8336"/>
            </w:tabs>
            <w:rPr>
              <w:rFonts w:hint="eastAsia" w:ascii="宋体" w:hAnsi="宋体" w:eastAsia="宋体" w:cs="宋体"/>
              <w:sz w:val="22"/>
              <w:szCs w:val="22"/>
            </w:rPr>
          </w:pPr>
          <w:r>
            <w:fldChar w:fldCharType="begin"/>
          </w:r>
          <w:r>
            <w:instrText xml:space="preserve"> HYPERLINK \l "_Toc17136" </w:instrText>
          </w:r>
          <w:r>
            <w:fldChar w:fldCharType="separate"/>
          </w:r>
          <w:r>
            <w:rPr>
              <w:rFonts w:hint="eastAsia" w:ascii="宋体" w:hAnsi="宋体" w:eastAsia="宋体" w:cs="宋体"/>
              <w:bCs/>
              <w:spacing w:val="-6"/>
              <w:sz w:val="22"/>
              <w:szCs w:val="22"/>
              <w:lang w:eastAsia="zh-CN"/>
            </w:rPr>
            <w:t>二、服务期限、地点</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_Toc17136 \h </w:instrText>
          </w:r>
          <w:r>
            <w:rPr>
              <w:rFonts w:hint="eastAsia" w:ascii="宋体" w:hAnsi="宋体" w:eastAsia="宋体" w:cs="宋体"/>
              <w:sz w:val="22"/>
              <w:szCs w:val="22"/>
            </w:rPr>
            <w:fldChar w:fldCharType="separate"/>
          </w:r>
          <w:r>
            <w:rPr>
              <w:rFonts w:hint="eastAsia" w:ascii="宋体" w:hAnsi="宋体" w:eastAsia="宋体" w:cs="宋体"/>
              <w:sz w:val="22"/>
              <w:szCs w:val="22"/>
            </w:rPr>
            <w:t>26</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4C547B5B">
          <w:pPr>
            <w:pStyle w:val="8"/>
            <w:tabs>
              <w:tab w:val="right" w:leader="dot" w:pos="8336"/>
            </w:tabs>
            <w:rPr>
              <w:rFonts w:hint="eastAsia" w:ascii="宋体" w:hAnsi="宋体" w:eastAsia="宋体" w:cs="宋体"/>
              <w:sz w:val="22"/>
              <w:szCs w:val="22"/>
            </w:rPr>
          </w:pPr>
          <w:r>
            <w:fldChar w:fldCharType="begin"/>
          </w:r>
          <w:r>
            <w:instrText xml:space="preserve"> HYPERLINK \l "_Toc19948" </w:instrText>
          </w:r>
          <w:r>
            <w:fldChar w:fldCharType="separate"/>
          </w:r>
          <w:r>
            <w:rPr>
              <w:rFonts w:hint="eastAsia" w:ascii="宋体" w:hAnsi="宋体" w:eastAsia="宋体" w:cs="宋体"/>
              <w:bCs/>
              <w:spacing w:val="-6"/>
              <w:sz w:val="22"/>
              <w:szCs w:val="22"/>
              <w:lang w:eastAsia="zh-CN"/>
            </w:rPr>
            <w:t>三、服务内容</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_Toc19948 \h </w:instrText>
          </w:r>
          <w:r>
            <w:rPr>
              <w:rFonts w:hint="eastAsia" w:ascii="宋体" w:hAnsi="宋体" w:eastAsia="宋体" w:cs="宋体"/>
              <w:sz w:val="22"/>
              <w:szCs w:val="22"/>
            </w:rPr>
            <w:fldChar w:fldCharType="separate"/>
          </w:r>
          <w:r>
            <w:rPr>
              <w:rFonts w:hint="eastAsia" w:ascii="宋体" w:hAnsi="宋体" w:eastAsia="宋体" w:cs="宋体"/>
              <w:sz w:val="22"/>
              <w:szCs w:val="22"/>
            </w:rPr>
            <w:t>26</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600D3F27">
          <w:pPr>
            <w:pStyle w:val="8"/>
            <w:tabs>
              <w:tab w:val="right" w:leader="dot" w:pos="8336"/>
            </w:tabs>
            <w:rPr>
              <w:rFonts w:hint="eastAsia" w:ascii="宋体" w:hAnsi="宋体" w:eastAsia="宋体" w:cs="宋体"/>
              <w:sz w:val="22"/>
              <w:szCs w:val="22"/>
            </w:rPr>
          </w:pPr>
          <w:r>
            <w:fldChar w:fldCharType="begin"/>
          </w:r>
          <w:r>
            <w:instrText xml:space="preserve"> HYPERLINK \l "_Toc26739" </w:instrText>
          </w:r>
          <w:r>
            <w:fldChar w:fldCharType="separate"/>
          </w:r>
          <w:r>
            <w:rPr>
              <w:rFonts w:hint="eastAsia" w:ascii="宋体" w:hAnsi="宋体" w:eastAsia="宋体" w:cs="宋体"/>
              <w:bCs/>
              <w:spacing w:val="-6"/>
              <w:sz w:val="22"/>
              <w:szCs w:val="22"/>
              <w:lang w:eastAsia="zh-CN"/>
            </w:rPr>
            <w:t>四、服务要求</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_Toc26739 \h </w:instrText>
          </w:r>
          <w:r>
            <w:rPr>
              <w:rFonts w:hint="eastAsia" w:ascii="宋体" w:hAnsi="宋体" w:eastAsia="宋体" w:cs="宋体"/>
              <w:sz w:val="22"/>
              <w:szCs w:val="22"/>
            </w:rPr>
            <w:fldChar w:fldCharType="separate"/>
          </w:r>
          <w:r>
            <w:rPr>
              <w:rFonts w:hint="eastAsia" w:ascii="宋体" w:hAnsi="宋体" w:eastAsia="宋体" w:cs="宋体"/>
              <w:sz w:val="22"/>
              <w:szCs w:val="22"/>
            </w:rPr>
            <w:t>26</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773CA6FD">
          <w:pPr>
            <w:pStyle w:val="8"/>
            <w:tabs>
              <w:tab w:val="right" w:leader="dot" w:pos="8336"/>
            </w:tabs>
            <w:rPr>
              <w:rFonts w:hint="eastAsia" w:ascii="宋体" w:hAnsi="宋体" w:eastAsia="宋体" w:cs="宋体"/>
              <w:sz w:val="22"/>
              <w:szCs w:val="22"/>
            </w:rPr>
          </w:pPr>
          <w:r>
            <w:fldChar w:fldCharType="begin"/>
          </w:r>
          <w:r>
            <w:instrText xml:space="preserve"> HYPERLINK \l "_Toc29466" </w:instrText>
          </w:r>
          <w:r>
            <w:fldChar w:fldCharType="separate"/>
          </w:r>
          <w:r>
            <w:rPr>
              <w:rFonts w:hint="eastAsia" w:ascii="宋体" w:hAnsi="宋体" w:eastAsia="宋体" w:cs="宋体"/>
              <w:bCs/>
              <w:spacing w:val="-6"/>
              <w:sz w:val="22"/>
              <w:szCs w:val="22"/>
              <w:lang w:eastAsia="zh-CN"/>
            </w:rPr>
            <w:t>五、现场勘查</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_Toc29466 \h </w:instrText>
          </w:r>
          <w:r>
            <w:rPr>
              <w:rFonts w:hint="eastAsia" w:ascii="宋体" w:hAnsi="宋体" w:eastAsia="宋体" w:cs="宋体"/>
              <w:sz w:val="22"/>
              <w:szCs w:val="22"/>
            </w:rPr>
            <w:fldChar w:fldCharType="separate"/>
          </w:r>
          <w:r>
            <w:rPr>
              <w:rFonts w:hint="eastAsia" w:ascii="宋体" w:hAnsi="宋体" w:eastAsia="宋体" w:cs="宋体"/>
              <w:sz w:val="22"/>
              <w:szCs w:val="22"/>
            </w:rPr>
            <w:t>35</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6CDF205C">
          <w:pPr>
            <w:pStyle w:val="7"/>
            <w:tabs>
              <w:tab w:val="right" w:leader="dot" w:pos="8336"/>
            </w:tabs>
            <w:rPr>
              <w:rFonts w:hint="eastAsia" w:ascii="宋体" w:hAnsi="宋体" w:eastAsia="宋体" w:cs="宋体"/>
              <w:sz w:val="22"/>
              <w:szCs w:val="22"/>
            </w:rPr>
          </w:pPr>
          <w:r>
            <w:fldChar w:fldCharType="begin"/>
          </w:r>
          <w:r>
            <w:instrText xml:space="preserve"> HYPERLINK \l "_Toc24156" </w:instrText>
          </w:r>
          <w:r>
            <w:fldChar w:fldCharType="separate"/>
          </w:r>
          <w:r>
            <w:rPr>
              <w:rFonts w:hint="eastAsia" w:ascii="宋体" w:hAnsi="宋体" w:eastAsia="宋体" w:cs="宋体"/>
              <w:bCs/>
              <w:spacing w:val="5"/>
              <w:sz w:val="22"/>
              <w:szCs w:val="22"/>
              <w:lang w:eastAsia="zh-CN"/>
            </w:rPr>
            <w:t>第五章</w:t>
          </w:r>
          <w:r>
            <w:rPr>
              <w:rFonts w:hint="eastAsia" w:ascii="宋体" w:hAnsi="宋体" w:eastAsia="宋体" w:cs="宋体"/>
              <w:spacing w:val="5"/>
              <w:sz w:val="22"/>
              <w:szCs w:val="22"/>
              <w:lang w:eastAsia="zh-CN"/>
            </w:rPr>
            <w:t xml:space="preserve">  </w:t>
          </w:r>
          <w:r>
            <w:rPr>
              <w:rFonts w:hint="eastAsia" w:ascii="宋体" w:hAnsi="宋体" w:eastAsia="宋体" w:cs="宋体"/>
              <w:bCs/>
              <w:spacing w:val="5"/>
              <w:sz w:val="22"/>
              <w:szCs w:val="22"/>
              <w:lang w:eastAsia="zh-CN"/>
            </w:rPr>
            <w:t>合同条款</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_Toc24156 \h </w:instrText>
          </w:r>
          <w:r>
            <w:rPr>
              <w:rFonts w:hint="eastAsia" w:ascii="宋体" w:hAnsi="宋体" w:eastAsia="宋体" w:cs="宋体"/>
              <w:sz w:val="22"/>
              <w:szCs w:val="22"/>
            </w:rPr>
            <w:fldChar w:fldCharType="separate"/>
          </w:r>
          <w:r>
            <w:rPr>
              <w:rFonts w:hint="eastAsia" w:ascii="宋体" w:hAnsi="宋体" w:eastAsia="宋体" w:cs="宋体"/>
              <w:sz w:val="22"/>
              <w:szCs w:val="22"/>
            </w:rPr>
            <w:t>38</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46E94B5A">
          <w:pPr>
            <w:pStyle w:val="7"/>
            <w:tabs>
              <w:tab w:val="right" w:leader="dot" w:pos="8336"/>
            </w:tabs>
            <w:rPr>
              <w:rFonts w:hint="eastAsia" w:ascii="宋体" w:hAnsi="宋体" w:eastAsia="宋体" w:cs="宋体"/>
              <w:sz w:val="22"/>
              <w:szCs w:val="22"/>
            </w:rPr>
          </w:pPr>
          <w:r>
            <w:fldChar w:fldCharType="begin"/>
          </w:r>
          <w:r>
            <w:instrText xml:space="preserve"> HYPERLINK \l "_Toc27938" </w:instrText>
          </w:r>
          <w:r>
            <w:fldChar w:fldCharType="separate"/>
          </w:r>
          <w:r>
            <w:rPr>
              <w:rFonts w:hint="eastAsia" w:ascii="宋体" w:hAnsi="宋体" w:eastAsia="宋体" w:cs="宋体"/>
              <w:bCs/>
              <w:spacing w:val="6"/>
              <w:sz w:val="22"/>
              <w:szCs w:val="22"/>
              <w:lang w:eastAsia="zh-CN"/>
            </w:rPr>
            <w:t>第六章</w:t>
          </w:r>
          <w:r>
            <w:rPr>
              <w:rFonts w:hint="eastAsia" w:ascii="宋体" w:hAnsi="宋体" w:eastAsia="宋体" w:cs="宋体"/>
              <w:spacing w:val="6"/>
              <w:sz w:val="22"/>
              <w:szCs w:val="22"/>
              <w:lang w:eastAsia="zh-CN"/>
            </w:rPr>
            <w:t xml:space="preserve">  </w:t>
          </w:r>
          <w:r>
            <w:rPr>
              <w:rFonts w:hint="eastAsia" w:ascii="宋体" w:hAnsi="宋体" w:eastAsia="宋体" w:cs="宋体"/>
              <w:bCs/>
              <w:spacing w:val="6"/>
              <w:sz w:val="22"/>
              <w:szCs w:val="22"/>
              <w:lang w:eastAsia="zh-CN"/>
            </w:rPr>
            <w:t>投标文件格式</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_Toc27938 \h </w:instrText>
          </w:r>
          <w:r>
            <w:rPr>
              <w:rFonts w:hint="eastAsia" w:ascii="宋体" w:hAnsi="宋体" w:eastAsia="宋体" w:cs="宋体"/>
              <w:sz w:val="22"/>
              <w:szCs w:val="22"/>
            </w:rPr>
            <w:fldChar w:fldCharType="separate"/>
          </w:r>
          <w:r>
            <w:rPr>
              <w:rFonts w:hint="eastAsia" w:ascii="宋体" w:hAnsi="宋体" w:eastAsia="宋体" w:cs="宋体"/>
              <w:sz w:val="22"/>
              <w:szCs w:val="22"/>
            </w:rPr>
            <w:t>49</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7EFCA51E">
          <w:pPr>
            <w:pStyle w:val="8"/>
            <w:tabs>
              <w:tab w:val="right" w:leader="dot" w:pos="8336"/>
            </w:tabs>
            <w:rPr>
              <w:rFonts w:hint="eastAsia" w:ascii="宋体" w:hAnsi="宋体" w:eastAsia="宋体" w:cs="宋体"/>
              <w:sz w:val="22"/>
              <w:szCs w:val="22"/>
            </w:rPr>
          </w:pPr>
          <w:r>
            <w:fldChar w:fldCharType="begin"/>
          </w:r>
          <w:r>
            <w:instrText xml:space="preserve"> HYPERLINK \l "_Toc14495" </w:instrText>
          </w:r>
          <w:r>
            <w:fldChar w:fldCharType="separate"/>
          </w:r>
          <w:r>
            <w:rPr>
              <w:rFonts w:hint="eastAsia" w:ascii="宋体" w:hAnsi="宋体" w:eastAsia="宋体" w:cs="宋体"/>
              <w:bCs/>
              <w:spacing w:val="-14"/>
              <w:sz w:val="22"/>
              <w:szCs w:val="22"/>
              <w:lang w:eastAsia="zh-CN"/>
            </w:rPr>
            <w:t>格式1</w:t>
          </w:r>
          <w:r>
            <w:rPr>
              <w:rFonts w:hint="eastAsia" w:ascii="宋体" w:hAnsi="宋体" w:eastAsia="宋体" w:cs="宋体"/>
              <w:spacing w:val="8"/>
              <w:sz w:val="22"/>
              <w:szCs w:val="22"/>
              <w:lang w:eastAsia="zh-CN"/>
            </w:rPr>
            <w:t xml:space="preserve">  </w:t>
          </w:r>
          <w:r>
            <w:rPr>
              <w:rFonts w:hint="eastAsia" w:ascii="宋体" w:hAnsi="宋体" w:eastAsia="宋体" w:cs="宋体"/>
              <w:bCs/>
              <w:spacing w:val="-14"/>
              <w:sz w:val="22"/>
              <w:szCs w:val="22"/>
              <w:lang w:eastAsia="zh-CN"/>
            </w:rPr>
            <w:t>投</w:t>
          </w:r>
          <w:r>
            <w:rPr>
              <w:rFonts w:hint="eastAsia" w:ascii="宋体" w:hAnsi="宋体" w:eastAsia="宋体" w:cs="宋体"/>
              <w:spacing w:val="14"/>
              <w:sz w:val="22"/>
              <w:szCs w:val="22"/>
              <w:lang w:eastAsia="zh-CN"/>
            </w:rPr>
            <w:t xml:space="preserve"> </w:t>
          </w:r>
          <w:r>
            <w:rPr>
              <w:rFonts w:hint="eastAsia" w:ascii="宋体" w:hAnsi="宋体" w:eastAsia="宋体" w:cs="宋体"/>
              <w:bCs/>
              <w:spacing w:val="-14"/>
              <w:sz w:val="22"/>
              <w:szCs w:val="22"/>
              <w:lang w:eastAsia="zh-CN"/>
            </w:rPr>
            <w:t>标</w:t>
          </w:r>
          <w:r>
            <w:rPr>
              <w:rFonts w:hint="eastAsia" w:ascii="宋体" w:hAnsi="宋体" w:eastAsia="宋体" w:cs="宋体"/>
              <w:spacing w:val="28"/>
              <w:sz w:val="22"/>
              <w:szCs w:val="22"/>
              <w:lang w:eastAsia="zh-CN"/>
            </w:rPr>
            <w:t xml:space="preserve"> </w:t>
          </w:r>
          <w:r>
            <w:rPr>
              <w:rFonts w:hint="eastAsia" w:ascii="宋体" w:hAnsi="宋体" w:eastAsia="宋体" w:cs="宋体"/>
              <w:bCs/>
              <w:spacing w:val="-14"/>
              <w:sz w:val="22"/>
              <w:szCs w:val="22"/>
              <w:lang w:eastAsia="zh-CN"/>
            </w:rPr>
            <w:t>函</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_Toc14495 \h </w:instrText>
          </w:r>
          <w:r>
            <w:rPr>
              <w:rFonts w:hint="eastAsia" w:ascii="宋体" w:hAnsi="宋体" w:eastAsia="宋体" w:cs="宋体"/>
              <w:sz w:val="22"/>
              <w:szCs w:val="22"/>
            </w:rPr>
            <w:fldChar w:fldCharType="separate"/>
          </w:r>
          <w:r>
            <w:rPr>
              <w:rFonts w:hint="eastAsia" w:ascii="宋体" w:hAnsi="宋体" w:eastAsia="宋体" w:cs="宋体"/>
              <w:sz w:val="22"/>
              <w:szCs w:val="22"/>
            </w:rPr>
            <w:t>51</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3D575F8B">
          <w:pPr>
            <w:pStyle w:val="8"/>
            <w:tabs>
              <w:tab w:val="right" w:leader="dot" w:pos="8336"/>
            </w:tabs>
            <w:rPr>
              <w:rFonts w:hint="eastAsia" w:ascii="宋体" w:hAnsi="宋体" w:eastAsia="宋体" w:cs="宋体"/>
              <w:sz w:val="22"/>
              <w:szCs w:val="22"/>
            </w:rPr>
          </w:pPr>
          <w:r>
            <w:fldChar w:fldCharType="begin"/>
          </w:r>
          <w:r>
            <w:instrText xml:space="preserve"> HYPERLINK \l "_Toc29296" </w:instrText>
          </w:r>
          <w:r>
            <w:fldChar w:fldCharType="separate"/>
          </w:r>
          <w:r>
            <w:rPr>
              <w:rFonts w:hint="eastAsia" w:ascii="宋体" w:hAnsi="宋体" w:eastAsia="宋体" w:cs="宋体"/>
              <w:bCs/>
              <w:spacing w:val="4"/>
              <w:sz w:val="22"/>
              <w:szCs w:val="22"/>
              <w:lang w:eastAsia="zh-CN"/>
            </w:rPr>
            <w:t>格式2</w:t>
          </w:r>
          <w:r>
            <w:rPr>
              <w:rFonts w:hint="eastAsia" w:ascii="宋体" w:hAnsi="宋体" w:eastAsia="宋体" w:cs="宋体"/>
              <w:spacing w:val="4"/>
              <w:sz w:val="22"/>
              <w:szCs w:val="22"/>
              <w:lang w:eastAsia="zh-CN"/>
            </w:rPr>
            <w:t xml:space="preserve">  </w:t>
          </w:r>
          <w:r>
            <w:rPr>
              <w:rFonts w:hint="eastAsia" w:ascii="宋体" w:hAnsi="宋体" w:eastAsia="宋体" w:cs="宋体"/>
              <w:bCs/>
              <w:spacing w:val="4"/>
              <w:sz w:val="22"/>
              <w:szCs w:val="22"/>
              <w:lang w:eastAsia="zh-CN"/>
            </w:rPr>
            <w:t>开标一览表</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_Toc29296 \h </w:instrText>
          </w:r>
          <w:r>
            <w:rPr>
              <w:rFonts w:hint="eastAsia" w:ascii="宋体" w:hAnsi="宋体" w:eastAsia="宋体" w:cs="宋体"/>
              <w:sz w:val="22"/>
              <w:szCs w:val="22"/>
            </w:rPr>
            <w:fldChar w:fldCharType="separate"/>
          </w:r>
          <w:r>
            <w:rPr>
              <w:rFonts w:hint="eastAsia" w:ascii="宋体" w:hAnsi="宋体" w:eastAsia="宋体" w:cs="宋体"/>
              <w:sz w:val="22"/>
              <w:szCs w:val="22"/>
            </w:rPr>
            <w:t>53</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5BF923D9">
          <w:pPr>
            <w:pStyle w:val="8"/>
            <w:tabs>
              <w:tab w:val="right" w:leader="dot" w:pos="8336"/>
            </w:tabs>
            <w:rPr>
              <w:rFonts w:hint="eastAsia" w:ascii="宋体" w:hAnsi="宋体" w:eastAsia="宋体" w:cs="宋体"/>
              <w:sz w:val="22"/>
              <w:szCs w:val="22"/>
            </w:rPr>
          </w:pPr>
          <w:r>
            <w:fldChar w:fldCharType="begin"/>
          </w:r>
          <w:r>
            <w:instrText xml:space="preserve"> HYPERLINK \l "_Toc9491" </w:instrText>
          </w:r>
          <w:r>
            <w:fldChar w:fldCharType="separate"/>
          </w:r>
          <w:r>
            <w:rPr>
              <w:rFonts w:hint="eastAsia" w:ascii="宋体" w:hAnsi="宋体" w:eastAsia="宋体" w:cs="宋体"/>
              <w:bCs/>
              <w:spacing w:val="-4"/>
              <w:sz w:val="22"/>
              <w:szCs w:val="22"/>
              <w:lang w:eastAsia="zh-CN"/>
            </w:rPr>
            <w:t>格式3</w:t>
          </w:r>
          <w:r>
            <w:rPr>
              <w:rFonts w:hint="eastAsia" w:ascii="宋体" w:hAnsi="宋体" w:eastAsia="宋体" w:cs="宋体"/>
              <w:spacing w:val="-4"/>
              <w:sz w:val="22"/>
              <w:szCs w:val="22"/>
              <w:lang w:eastAsia="zh-CN"/>
            </w:rPr>
            <w:t xml:space="preserve">  </w:t>
          </w:r>
          <w:r>
            <w:rPr>
              <w:rFonts w:hint="eastAsia" w:ascii="宋体" w:hAnsi="宋体" w:eastAsia="宋体" w:cs="宋体"/>
              <w:bCs/>
              <w:spacing w:val="-4"/>
              <w:sz w:val="22"/>
              <w:szCs w:val="22"/>
              <w:lang w:eastAsia="zh-CN"/>
            </w:rPr>
            <w:t>投标分项报价表</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_Toc9491 \h </w:instrText>
          </w:r>
          <w:r>
            <w:rPr>
              <w:rFonts w:hint="eastAsia" w:ascii="宋体" w:hAnsi="宋体" w:eastAsia="宋体" w:cs="宋体"/>
              <w:sz w:val="22"/>
              <w:szCs w:val="22"/>
            </w:rPr>
            <w:fldChar w:fldCharType="separate"/>
          </w:r>
          <w:r>
            <w:rPr>
              <w:rFonts w:hint="eastAsia" w:ascii="宋体" w:hAnsi="宋体" w:eastAsia="宋体" w:cs="宋体"/>
              <w:sz w:val="22"/>
              <w:szCs w:val="22"/>
            </w:rPr>
            <w:t>54</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7FE11930">
          <w:pPr>
            <w:pStyle w:val="8"/>
            <w:tabs>
              <w:tab w:val="right" w:leader="dot" w:pos="8336"/>
            </w:tabs>
            <w:rPr>
              <w:rFonts w:hint="eastAsia" w:ascii="宋体" w:hAnsi="宋体" w:eastAsia="宋体" w:cs="宋体"/>
              <w:sz w:val="22"/>
              <w:szCs w:val="22"/>
            </w:rPr>
          </w:pPr>
          <w:r>
            <w:fldChar w:fldCharType="begin"/>
          </w:r>
          <w:r>
            <w:instrText xml:space="preserve"> HYPERLINK \l "_Toc3606" </w:instrText>
          </w:r>
          <w:r>
            <w:fldChar w:fldCharType="separate"/>
          </w:r>
          <w:r>
            <w:rPr>
              <w:rFonts w:hint="eastAsia" w:ascii="宋体" w:hAnsi="宋体" w:eastAsia="宋体" w:cs="宋体"/>
              <w:bCs/>
              <w:spacing w:val="2"/>
              <w:sz w:val="22"/>
              <w:szCs w:val="22"/>
              <w:lang w:eastAsia="zh-CN"/>
            </w:rPr>
            <w:t>格式4</w:t>
          </w:r>
          <w:r>
            <w:rPr>
              <w:rFonts w:hint="eastAsia" w:ascii="宋体" w:hAnsi="宋体" w:eastAsia="宋体" w:cs="宋体"/>
              <w:spacing w:val="2"/>
              <w:sz w:val="22"/>
              <w:szCs w:val="22"/>
              <w:lang w:eastAsia="zh-CN"/>
            </w:rPr>
            <w:t xml:space="preserve">  </w:t>
          </w:r>
          <w:r>
            <w:rPr>
              <w:rFonts w:hint="eastAsia" w:ascii="宋体" w:hAnsi="宋体" w:eastAsia="宋体" w:cs="宋体"/>
              <w:bCs/>
              <w:spacing w:val="2"/>
              <w:sz w:val="22"/>
              <w:szCs w:val="22"/>
              <w:lang w:eastAsia="zh-CN"/>
            </w:rPr>
            <w:t>投标人的资格证明文件</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_Toc3606 \h </w:instrText>
          </w:r>
          <w:r>
            <w:rPr>
              <w:rFonts w:hint="eastAsia" w:ascii="宋体" w:hAnsi="宋体" w:eastAsia="宋体" w:cs="宋体"/>
              <w:sz w:val="22"/>
              <w:szCs w:val="22"/>
            </w:rPr>
            <w:fldChar w:fldCharType="separate"/>
          </w:r>
          <w:r>
            <w:rPr>
              <w:rFonts w:hint="eastAsia" w:ascii="宋体" w:hAnsi="宋体" w:eastAsia="宋体" w:cs="宋体"/>
              <w:sz w:val="22"/>
              <w:szCs w:val="22"/>
            </w:rPr>
            <w:t>56</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79905313">
          <w:pPr>
            <w:pStyle w:val="8"/>
            <w:tabs>
              <w:tab w:val="right" w:leader="dot" w:pos="8336"/>
            </w:tabs>
            <w:rPr>
              <w:rFonts w:hint="eastAsia" w:ascii="宋体" w:hAnsi="宋体" w:eastAsia="宋体" w:cs="宋体"/>
              <w:sz w:val="22"/>
              <w:szCs w:val="22"/>
            </w:rPr>
          </w:pPr>
          <w:r>
            <w:fldChar w:fldCharType="begin"/>
          </w:r>
          <w:r>
            <w:instrText xml:space="preserve"> HYPERLINK \l "_Toc11449" </w:instrText>
          </w:r>
          <w:r>
            <w:fldChar w:fldCharType="separate"/>
          </w:r>
          <w:r>
            <w:rPr>
              <w:rFonts w:hint="eastAsia" w:ascii="宋体" w:hAnsi="宋体" w:eastAsia="宋体" w:cs="宋体"/>
              <w:bCs/>
              <w:spacing w:val="-6"/>
              <w:sz w:val="22"/>
              <w:szCs w:val="22"/>
              <w:lang w:eastAsia="zh-CN"/>
            </w:rPr>
            <w:t>格式</w:t>
          </w:r>
          <w:r>
            <w:rPr>
              <w:rFonts w:hint="eastAsia" w:ascii="宋体" w:hAnsi="宋体" w:eastAsia="宋体" w:cs="宋体"/>
              <w:spacing w:val="-54"/>
              <w:sz w:val="22"/>
              <w:szCs w:val="22"/>
              <w:lang w:eastAsia="zh-CN"/>
            </w:rPr>
            <w:t xml:space="preserve"> </w:t>
          </w:r>
          <w:r>
            <w:rPr>
              <w:rFonts w:hint="eastAsia" w:ascii="宋体" w:hAnsi="宋体" w:eastAsia="宋体" w:cs="宋体"/>
              <w:bCs/>
              <w:spacing w:val="-6"/>
              <w:sz w:val="22"/>
              <w:szCs w:val="22"/>
              <w:lang w:eastAsia="zh-CN"/>
            </w:rPr>
            <w:t>5</w:t>
          </w:r>
          <w:r>
            <w:rPr>
              <w:rFonts w:hint="eastAsia" w:ascii="宋体" w:hAnsi="宋体" w:eastAsia="宋体" w:cs="宋体"/>
              <w:spacing w:val="-6"/>
              <w:sz w:val="22"/>
              <w:szCs w:val="22"/>
              <w:lang w:eastAsia="zh-CN"/>
            </w:rPr>
            <w:t xml:space="preserve">  </w:t>
          </w:r>
          <w:r>
            <w:rPr>
              <w:rFonts w:hint="eastAsia" w:ascii="宋体" w:hAnsi="宋体" w:eastAsia="宋体" w:cs="宋体"/>
              <w:bCs/>
              <w:spacing w:val="-6"/>
              <w:sz w:val="22"/>
              <w:szCs w:val="22"/>
              <w:lang w:eastAsia="zh-CN"/>
            </w:rPr>
            <w:t>带“★</w:t>
          </w:r>
          <w:r>
            <w:rPr>
              <w:rFonts w:hint="eastAsia" w:ascii="宋体" w:hAnsi="宋体" w:eastAsia="宋体" w:cs="宋体"/>
              <w:spacing w:val="-103"/>
              <w:sz w:val="22"/>
              <w:szCs w:val="22"/>
              <w:lang w:eastAsia="zh-CN"/>
            </w:rPr>
            <w:t xml:space="preserve"> </w:t>
          </w:r>
          <w:r>
            <w:rPr>
              <w:rFonts w:hint="eastAsia" w:ascii="宋体" w:hAnsi="宋体" w:eastAsia="宋体" w:cs="宋体"/>
              <w:bCs/>
              <w:spacing w:val="-6"/>
              <w:sz w:val="22"/>
              <w:szCs w:val="22"/>
              <w:lang w:eastAsia="zh-CN"/>
            </w:rPr>
            <w:t>”号条款响应表</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_Toc11449 \h </w:instrText>
          </w:r>
          <w:r>
            <w:rPr>
              <w:rFonts w:hint="eastAsia" w:ascii="宋体" w:hAnsi="宋体" w:eastAsia="宋体" w:cs="宋体"/>
              <w:sz w:val="22"/>
              <w:szCs w:val="22"/>
            </w:rPr>
            <w:fldChar w:fldCharType="separate"/>
          </w:r>
          <w:r>
            <w:rPr>
              <w:rFonts w:hint="eastAsia" w:ascii="宋体" w:hAnsi="宋体" w:eastAsia="宋体" w:cs="宋体"/>
              <w:sz w:val="22"/>
              <w:szCs w:val="22"/>
            </w:rPr>
            <w:t>59</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30CFFDDC">
          <w:pPr>
            <w:pStyle w:val="8"/>
            <w:tabs>
              <w:tab w:val="right" w:leader="dot" w:pos="8336"/>
            </w:tabs>
            <w:rPr>
              <w:rFonts w:hint="eastAsia" w:ascii="宋体" w:hAnsi="宋体" w:eastAsia="宋体" w:cs="宋体"/>
              <w:sz w:val="22"/>
              <w:szCs w:val="22"/>
            </w:rPr>
          </w:pPr>
          <w:r>
            <w:fldChar w:fldCharType="begin"/>
          </w:r>
          <w:r>
            <w:instrText xml:space="preserve"> HYPERLINK \l "_Toc28287" </w:instrText>
          </w:r>
          <w:r>
            <w:fldChar w:fldCharType="separate"/>
          </w:r>
          <w:r>
            <w:rPr>
              <w:rFonts w:hint="eastAsia" w:ascii="宋体" w:hAnsi="宋体" w:eastAsia="宋体" w:cs="宋体"/>
              <w:bCs/>
              <w:spacing w:val="3"/>
              <w:sz w:val="22"/>
              <w:szCs w:val="22"/>
              <w:lang w:eastAsia="zh-CN"/>
            </w:rPr>
            <w:t>格式6</w:t>
          </w:r>
          <w:r>
            <w:rPr>
              <w:rFonts w:hint="eastAsia" w:ascii="宋体" w:hAnsi="宋体" w:eastAsia="宋体" w:cs="宋体"/>
              <w:spacing w:val="3"/>
              <w:sz w:val="22"/>
              <w:szCs w:val="22"/>
              <w:lang w:eastAsia="zh-CN"/>
            </w:rPr>
            <w:t xml:space="preserve">  </w:t>
          </w:r>
          <w:r>
            <w:rPr>
              <w:rFonts w:hint="eastAsia" w:ascii="宋体" w:hAnsi="宋体" w:eastAsia="宋体" w:cs="宋体"/>
              <w:bCs/>
              <w:spacing w:val="3"/>
              <w:sz w:val="22"/>
              <w:szCs w:val="22"/>
              <w:lang w:eastAsia="zh-CN"/>
            </w:rPr>
            <w:t>评分因素对照表</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_Toc28287 \h </w:instrText>
          </w:r>
          <w:r>
            <w:rPr>
              <w:rFonts w:hint="eastAsia" w:ascii="宋体" w:hAnsi="宋体" w:eastAsia="宋体" w:cs="宋体"/>
              <w:sz w:val="22"/>
              <w:szCs w:val="22"/>
            </w:rPr>
            <w:fldChar w:fldCharType="separate"/>
          </w:r>
          <w:r>
            <w:rPr>
              <w:rFonts w:hint="eastAsia" w:ascii="宋体" w:hAnsi="宋体" w:eastAsia="宋体" w:cs="宋体"/>
              <w:sz w:val="22"/>
              <w:szCs w:val="22"/>
            </w:rPr>
            <w:t>60</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364AA170">
          <w:pPr>
            <w:pStyle w:val="8"/>
            <w:tabs>
              <w:tab w:val="right" w:leader="dot" w:pos="8336"/>
            </w:tabs>
            <w:rPr>
              <w:rFonts w:hint="eastAsia" w:ascii="宋体" w:hAnsi="宋体" w:eastAsia="宋体" w:cs="宋体"/>
              <w:sz w:val="22"/>
              <w:szCs w:val="22"/>
            </w:rPr>
          </w:pPr>
          <w:r>
            <w:fldChar w:fldCharType="begin"/>
          </w:r>
          <w:r>
            <w:instrText xml:space="preserve"> HYPERLINK \l "_Toc4109" </w:instrText>
          </w:r>
          <w:r>
            <w:fldChar w:fldCharType="separate"/>
          </w:r>
          <w:r>
            <w:rPr>
              <w:rFonts w:hint="eastAsia" w:ascii="宋体" w:hAnsi="宋体" w:eastAsia="宋体" w:cs="宋体"/>
              <w:bCs/>
              <w:spacing w:val="-12"/>
              <w:sz w:val="22"/>
              <w:szCs w:val="22"/>
            </w:rPr>
            <w:t>格式7</w:t>
          </w:r>
          <w:r>
            <w:rPr>
              <w:rFonts w:hint="eastAsia" w:ascii="宋体" w:hAnsi="宋体" w:eastAsia="宋体" w:cs="宋体"/>
              <w:spacing w:val="13"/>
              <w:sz w:val="22"/>
              <w:szCs w:val="22"/>
            </w:rPr>
            <w:t xml:space="preserve">  </w:t>
          </w:r>
          <w:r>
            <w:rPr>
              <w:rFonts w:hint="eastAsia" w:ascii="宋体" w:hAnsi="宋体" w:eastAsia="宋体" w:cs="宋体"/>
              <w:bCs/>
              <w:spacing w:val="-12"/>
              <w:sz w:val="22"/>
              <w:szCs w:val="22"/>
            </w:rPr>
            <w:t>响应表</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_Toc4109 \h </w:instrText>
          </w:r>
          <w:r>
            <w:rPr>
              <w:rFonts w:hint="eastAsia" w:ascii="宋体" w:hAnsi="宋体" w:eastAsia="宋体" w:cs="宋体"/>
              <w:sz w:val="22"/>
              <w:szCs w:val="22"/>
            </w:rPr>
            <w:fldChar w:fldCharType="separate"/>
          </w:r>
          <w:r>
            <w:rPr>
              <w:rFonts w:hint="eastAsia" w:ascii="宋体" w:hAnsi="宋体" w:eastAsia="宋体" w:cs="宋体"/>
              <w:sz w:val="22"/>
              <w:szCs w:val="22"/>
            </w:rPr>
            <w:t>61</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68200839">
          <w:pPr>
            <w:pStyle w:val="8"/>
            <w:tabs>
              <w:tab w:val="right" w:leader="dot" w:pos="8336"/>
            </w:tabs>
            <w:rPr>
              <w:rFonts w:hint="eastAsia" w:ascii="宋体" w:hAnsi="宋体" w:eastAsia="宋体" w:cs="宋体"/>
              <w:sz w:val="22"/>
              <w:szCs w:val="22"/>
            </w:rPr>
          </w:pPr>
          <w:r>
            <w:fldChar w:fldCharType="begin"/>
          </w:r>
          <w:r>
            <w:instrText xml:space="preserve"> HYPERLINK \l "_Toc30445" </w:instrText>
          </w:r>
          <w:r>
            <w:fldChar w:fldCharType="separate"/>
          </w:r>
          <w:r>
            <w:rPr>
              <w:rFonts w:hint="eastAsia" w:ascii="宋体" w:hAnsi="宋体" w:eastAsia="宋体" w:cs="宋体"/>
              <w:bCs/>
              <w:spacing w:val="1"/>
              <w:sz w:val="22"/>
              <w:szCs w:val="22"/>
              <w:lang w:eastAsia="zh-CN"/>
            </w:rPr>
            <w:t>格式8</w:t>
          </w:r>
          <w:r>
            <w:rPr>
              <w:rFonts w:hint="eastAsia" w:ascii="宋体" w:hAnsi="宋体" w:eastAsia="宋体" w:cs="宋体"/>
              <w:spacing w:val="1"/>
              <w:sz w:val="22"/>
              <w:szCs w:val="22"/>
              <w:lang w:eastAsia="zh-CN"/>
            </w:rPr>
            <w:t xml:space="preserve">  </w:t>
          </w:r>
          <w:r>
            <w:rPr>
              <w:rFonts w:hint="eastAsia" w:ascii="宋体" w:hAnsi="宋体" w:eastAsia="宋体" w:cs="宋体"/>
              <w:bCs/>
              <w:spacing w:val="1"/>
              <w:sz w:val="22"/>
              <w:szCs w:val="22"/>
              <w:lang w:eastAsia="zh-CN"/>
            </w:rPr>
            <w:t>项目服务方案（技术方案）</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_Toc30445 \h </w:instrText>
          </w:r>
          <w:r>
            <w:rPr>
              <w:rFonts w:hint="eastAsia" w:ascii="宋体" w:hAnsi="宋体" w:eastAsia="宋体" w:cs="宋体"/>
              <w:sz w:val="22"/>
              <w:szCs w:val="22"/>
            </w:rPr>
            <w:fldChar w:fldCharType="separate"/>
          </w:r>
          <w:r>
            <w:rPr>
              <w:rFonts w:hint="eastAsia" w:ascii="宋体" w:hAnsi="宋体" w:eastAsia="宋体" w:cs="宋体"/>
              <w:sz w:val="22"/>
              <w:szCs w:val="22"/>
            </w:rPr>
            <w:t>62</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2FE857F0">
          <w:pPr>
            <w:pStyle w:val="8"/>
            <w:tabs>
              <w:tab w:val="right" w:leader="dot" w:pos="8336"/>
            </w:tabs>
            <w:rPr>
              <w:rFonts w:hint="eastAsia" w:ascii="宋体" w:hAnsi="宋体" w:eastAsia="宋体" w:cs="宋体"/>
              <w:sz w:val="22"/>
              <w:szCs w:val="22"/>
            </w:rPr>
          </w:pPr>
          <w:r>
            <w:fldChar w:fldCharType="begin"/>
          </w:r>
          <w:r>
            <w:instrText xml:space="preserve"> HYPERLINK \l "_Toc7970" </w:instrText>
          </w:r>
          <w:r>
            <w:fldChar w:fldCharType="separate"/>
          </w:r>
          <w:r>
            <w:rPr>
              <w:rFonts w:hint="eastAsia" w:ascii="宋体" w:hAnsi="宋体" w:eastAsia="宋体" w:cs="宋体"/>
              <w:bCs/>
              <w:spacing w:val="1"/>
              <w:sz w:val="22"/>
              <w:szCs w:val="22"/>
              <w:lang w:eastAsia="zh-CN"/>
            </w:rPr>
            <w:t>格式10</w:t>
          </w:r>
          <w:r>
            <w:rPr>
              <w:rFonts w:hint="eastAsia" w:ascii="宋体" w:hAnsi="宋体" w:eastAsia="宋体" w:cs="宋体"/>
              <w:spacing w:val="-59"/>
              <w:sz w:val="22"/>
              <w:szCs w:val="22"/>
              <w:lang w:eastAsia="zh-CN"/>
            </w:rPr>
            <w:t xml:space="preserve">  </w:t>
          </w:r>
          <w:r>
            <w:rPr>
              <w:rFonts w:hint="eastAsia" w:ascii="宋体" w:hAnsi="宋体" w:eastAsia="宋体" w:cs="宋体"/>
              <w:bCs/>
              <w:spacing w:val="1"/>
              <w:sz w:val="22"/>
              <w:szCs w:val="22"/>
              <w:lang w:eastAsia="zh-CN"/>
            </w:rPr>
            <w:t>投标保证金缴交凭证</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_Toc7970 \h </w:instrText>
          </w:r>
          <w:r>
            <w:rPr>
              <w:rFonts w:hint="eastAsia" w:ascii="宋体" w:hAnsi="宋体" w:eastAsia="宋体" w:cs="宋体"/>
              <w:sz w:val="22"/>
              <w:szCs w:val="22"/>
            </w:rPr>
            <w:fldChar w:fldCharType="separate"/>
          </w:r>
          <w:r>
            <w:rPr>
              <w:rFonts w:hint="eastAsia" w:ascii="宋体" w:hAnsi="宋体" w:eastAsia="宋体" w:cs="宋体"/>
              <w:sz w:val="22"/>
              <w:szCs w:val="22"/>
            </w:rPr>
            <w:t>63</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7F8254DF">
          <w:pPr>
            <w:pStyle w:val="8"/>
            <w:tabs>
              <w:tab w:val="right" w:leader="dot" w:pos="8336"/>
            </w:tabs>
            <w:rPr>
              <w:rFonts w:hint="eastAsia" w:ascii="宋体" w:hAnsi="宋体" w:eastAsia="宋体" w:cs="宋体"/>
              <w:sz w:val="22"/>
              <w:szCs w:val="22"/>
            </w:rPr>
          </w:pPr>
          <w:r>
            <w:fldChar w:fldCharType="begin"/>
          </w:r>
          <w:r>
            <w:instrText xml:space="preserve"> HYPERLINK \l "_Toc4534" </w:instrText>
          </w:r>
          <w:r>
            <w:fldChar w:fldCharType="separate"/>
          </w:r>
          <w:r>
            <w:rPr>
              <w:rFonts w:hint="eastAsia" w:ascii="宋体" w:hAnsi="宋体" w:eastAsia="宋体" w:cs="宋体"/>
              <w:bCs/>
              <w:spacing w:val="3"/>
              <w:sz w:val="22"/>
              <w:szCs w:val="22"/>
              <w:lang w:eastAsia="zh-CN"/>
            </w:rPr>
            <w:t>格式11</w:t>
          </w:r>
          <w:r>
            <w:rPr>
              <w:rFonts w:hint="eastAsia" w:ascii="宋体" w:hAnsi="宋体" w:eastAsia="宋体" w:cs="宋体"/>
              <w:spacing w:val="3"/>
              <w:sz w:val="22"/>
              <w:szCs w:val="22"/>
              <w:lang w:eastAsia="zh-CN"/>
            </w:rPr>
            <w:t xml:space="preserve"> </w:t>
          </w:r>
          <w:r>
            <w:rPr>
              <w:rFonts w:hint="eastAsia" w:ascii="宋体" w:hAnsi="宋体" w:eastAsia="宋体" w:cs="宋体"/>
              <w:bCs/>
              <w:spacing w:val="3"/>
              <w:sz w:val="22"/>
              <w:szCs w:val="22"/>
              <w:lang w:eastAsia="zh-CN"/>
            </w:rPr>
            <w:t>投标人提交的其他资料</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_Toc4534 \h </w:instrText>
          </w:r>
          <w:r>
            <w:rPr>
              <w:rFonts w:hint="eastAsia" w:ascii="宋体" w:hAnsi="宋体" w:eastAsia="宋体" w:cs="宋体"/>
              <w:sz w:val="22"/>
              <w:szCs w:val="22"/>
            </w:rPr>
            <w:fldChar w:fldCharType="separate"/>
          </w:r>
          <w:r>
            <w:rPr>
              <w:rFonts w:hint="eastAsia" w:ascii="宋体" w:hAnsi="宋体" w:eastAsia="宋体" w:cs="宋体"/>
              <w:sz w:val="22"/>
              <w:szCs w:val="22"/>
            </w:rPr>
            <w:t>63</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45FEE22D">
          <w:pPr>
            <w:pStyle w:val="8"/>
            <w:tabs>
              <w:tab w:val="right" w:leader="dot" w:pos="8336"/>
            </w:tabs>
            <w:rPr>
              <w:rFonts w:hint="eastAsia" w:ascii="宋体" w:hAnsi="宋体" w:eastAsia="宋体" w:cs="宋体"/>
              <w:sz w:val="22"/>
              <w:szCs w:val="22"/>
            </w:rPr>
          </w:pPr>
          <w:r>
            <w:fldChar w:fldCharType="begin"/>
          </w:r>
          <w:r>
            <w:instrText xml:space="preserve"> HYPERLINK \l "_Toc13141" </w:instrText>
          </w:r>
          <w:r>
            <w:fldChar w:fldCharType="separate"/>
          </w:r>
          <w:r>
            <w:rPr>
              <w:rFonts w:hint="eastAsia" w:ascii="宋体" w:hAnsi="宋体" w:eastAsia="宋体" w:cs="宋体"/>
              <w:bCs/>
              <w:spacing w:val="1"/>
              <w:sz w:val="22"/>
              <w:szCs w:val="22"/>
              <w:lang w:eastAsia="zh-CN"/>
            </w:rPr>
            <w:t xml:space="preserve">格式12 </w:t>
          </w:r>
          <w:r>
            <w:rPr>
              <w:rFonts w:hint="eastAsia" w:ascii="宋体" w:hAnsi="宋体" w:eastAsia="宋体" w:cs="宋体"/>
              <w:spacing w:val="1"/>
              <w:sz w:val="22"/>
              <w:szCs w:val="22"/>
              <w:lang w:eastAsia="zh-CN"/>
            </w:rPr>
            <w:t xml:space="preserve"> </w:t>
          </w:r>
          <w:r>
            <w:rPr>
              <w:rFonts w:hint="eastAsia" w:ascii="宋体" w:hAnsi="宋体" w:eastAsia="宋体" w:cs="宋体"/>
              <w:bCs/>
              <w:spacing w:val="1"/>
              <w:sz w:val="22"/>
              <w:szCs w:val="22"/>
              <w:lang w:eastAsia="zh-CN"/>
            </w:rPr>
            <w:t>廉洁承诺书</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_Toc13141 \h </w:instrText>
          </w:r>
          <w:r>
            <w:rPr>
              <w:rFonts w:hint="eastAsia" w:ascii="宋体" w:hAnsi="宋体" w:eastAsia="宋体" w:cs="宋体"/>
              <w:sz w:val="22"/>
              <w:szCs w:val="22"/>
            </w:rPr>
            <w:fldChar w:fldCharType="separate"/>
          </w:r>
          <w:r>
            <w:rPr>
              <w:rFonts w:hint="eastAsia" w:ascii="宋体" w:hAnsi="宋体" w:eastAsia="宋体" w:cs="宋体"/>
              <w:sz w:val="22"/>
              <w:szCs w:val="22"/>
            </w:rPr>
            <w:t>64</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5E37B93A">
          <w:pPr>
            <w:rPr>
              <w:lang w:eastAsia="zh-CN"/>
            </w:rPr>
          </w:pPr>
          <w:r>
            <w:rPr>
              <w:rFonts w:hint="eastAsia" w:ascii="宋体" w:hAnsi="宋体" w:eastAsia="宋体" w:cs="宋体"/>
              <w:sz w:val="22"/>
              <w:szCs w:val="22"/>
              <w:lang w:eastAsia="zh-CN"/>
            </w:rPr>
            <w:fldChar w:fldCharType="end"/>
          </w:r>
        </w:p>
      </w:sdtContent>
    </w:sdt>
    <w:p w14:paraId="1AC9E0F5">
      <w:pPr>
        <w:pStyle w:val="2"/>
        <w:rPr>
          <w:rFonts w:hint="eastAsia"/>
          <w:lang w:eastAsia="zh-CN"/>
        </w:rPr>
        <w:sectPr>
          <w:headerReference r:id="rId5" w:type="default"/>
          <w:footerReference r:id="rId6" w:type="default"/>
          <w:pgSz w:w="11906" w:h="16839"/>
          <w:pgMar w:top="400" w:right="1785" w:bottom="923" w:left="1785" w:header="0" w:footer="649" w:gutter="0"/>
          <w:cols w:space="720" w:num="1"/>
        </w:sectPr>
      </w:pPr>
    </w:p>
    <w:p w14:paraId="4DC7C648">
      <w:pPr>
        <w:spacing w:before="114" w:line="224" w:lineRule="auto"/>
        <w:ind w:left="2843"/>
        <w:outlineLvl w:val="0"/>
        <w:rPr>
          <w:rFonts w:hint="eastAsia" w:ascii="宋体" w:hAnsi="宋体" w:eastAsia="宋体" w:cs="宋体"/>
          <w:sz w:val="35"/>
          <w:szCs w:val="35"/>
          <w:lang w:eastAsia="zh-CN"/>
        </w:rPr>
      </w:pPr>
      <w:bookmarkStart w:id="0" w:name="_Toc2181"/>
      <w:r>
        <w:rPr>
          <w:rFonts w:ascii="宋体" w:hAnsi="宋体" w:eastAsia="宋体" w:cs="宋体"/>
          <w:b/>
          <w:bCs/>
          <w:spacing w:val="5"/>
          <w:sz w:val="35"/>
          <w:szCs w:val="35"/>
          <w:lang w:eastAsia="zh-CN"/>
        </w:rPr>
        <w:t>第一章</w:t>
      </w:r>
      <w:r>
        <w:rPr>
          <w:rFonts w:ascii="宋体" w:hAnsi="宋体" w:eastAsia="宋体" w:cs="宋体"/>
          <w:spacing w:val="5"/>
          <w:sz w:val="35"/>
          <w:szCs w:val="35"/>
          <w:lang w:eastAsia="zh-CN"/>
        </w:rPr>
        <w:t xml:space="preserve">  </w:t>
      </w:r>
      <w:r>
        <w:rPr>
          <w:rFonts w:ascii="宋体" w:hAnsi="宋体" w:eastAsia="宋体" w:cs="宋体"/>
          <w:b/>
          <w:bCs/>
          <w:spacing w:val="5"/>
          <w:sz w:val="35"/>
          <w:szCs w:val="35"/>
          <w:lang w:eastAsia="zh-CN"/>
        </w:rPr>
        <w:t>投标邀请</w:t>
      </w:r>
      <w:bookmarkEnd w:id="0"/>
    </w:p>
    <w:p w14:paraId="040EA99A">
      <w:pPr>
        <w:tabs>
          <w:tab w:val="left" w:pos="753"/>
        </w:tabs>
        <w:spacing w:line="360" w:lineRule="auto"/>
        <w:ind w:firstLine="474" w:firstLineChars="200"/>
        <w:rPr>
          <w:rFonts w:hint="eastAsia" w:ascii="宋体" w:hAnsi="宋体" w:eastAsia="宋体" w:cs="宋体"/>
          <w:sz w:val="24"/>
          <w:szCs w:val="24"/>
          <w:lang w:eastAsia="zh-CN"/>
        </w:rPr>
      </w:pPr>
      <w:r>
        <w:rPr>
          <w:rFonts w:ascii="宋体" w:hAnsi="宋体" w:eastAsia="宋体" w:cs="宋体"/>
          <w:b/>
          <w:bCs/>
          <w:spacing w:val="-2"/>
          <w:sz w:val="24"/>
          <w:szCs w:val="24"/>
          <w:u w:val="single"/>
          <w:lang w:eastAsia="zh-CN"/>
        </w:rPr>
        <w:t>四川长江液压件有限责任公司（下称四川长液）</w:t>
      </w:r>
      <w:r>
        <w:rPr>
          <w:rFonts w:ascii="宋体" w:hAnsi="宋体" w:eastAsia="宋体" w:cs="宋体"/>
          <w:spacing w:val="-3"/>
          <w:sz w:val="24"/>
          <w:szCs w:val="24"/>
          <w:lang w:eastAsia="zh-CN"/>
        </w:rPr>
        <w:t>对下述</w:t>
      </w:r>
      <w:r>
        <w:rPr>
          <w:rFonts w:ascii="宋体" w:hAnsi="宋体" w:eastAsia="宋体" w:cs="宋体"/>
          <w:spacing w:val="-3"/>
          <w:sz w:val="24"/>
          <w:szCs w:val="24"/>
          <w:u w:val="single"/>
          <w:lang w:eastAsia="zh-CN"/>
        </w:rPr>
        <w:t xml:space="preserve"> 2026</w:t>
      </w:r>
      <w:r>
        <w:rPr>
          <w:rFonts w:ascii="宋体" w:hAnsi="宋体" w:eastAsia="宋体" w:cs="宋体"/>
          <w:spacing w:val="-50"/>
          <w:sz w:val="24"/>
          <w:szCs w:val="24"/>
          <w:u w:val="single"/>
          <w:lang w:eastAsia="zh-CN"/>
        </w:rPr>
        <w:t xml:space="preserve"> </w:t>
      </w:r>
      <w:r>
        <w:rPr>
          <w:rFonts w:ascii="宋体" w:hAnsi="宋体" w:eastAsia="宋体" w:cs="宋体"/>
          <w:spacing w:val="-3"/>
          <w:sz w:val="24"/>
          <w:szCs w:val="24"/>
          <w:u w:val="single"/>
          <w:lang w:eastAsia="zh-CN"/>
        </w:rPr>
        <w:t>年—2027</w:t>
      </w:r>
      <w:r>
        <w:rPr>
          <w:rFonts w:ascii="宋体" w:hAnsi="宋体" w:eastAsia="宋体" w:cs="宋体"/>
          <w:spacing w:val="-49"/>
          <w:sz w:val="24"/>
          <w:szCs w:val="24"/>
          <w:u w:val="single"/>
          <w:lang w:eastAsia="zh-CN"/>
        </w:rPr>
        <w:t xml:space="preserve"> </w:t>
      </w:r>
      <w:r>
        <w:rPr>
          <w:rFonts w:ascii="宋体" w:hAnsi="宋体" w:eastAsia="宋体" w:cs="宋体"/>
          <w:spacing w:val="-3"/>
          <w:sz w:val="24"/>
          <w:szCs w:val="24"/>
          <w:u w:val="single"/>
          <w:lang w:eastAsia="zh-CN"/>
        </w:rPr>
        <w:t>年</w:t>
      </w:r>
      <w:r>
        <w:rPr>
          <w:rFonts w:ascii="宋体" w:hAnsi="宋体" w:eastAsia="宋体" w:cs="宋体"/>
          <w:sz w:val="24"/>
          <w:szCs w:val="24"/>
          <w:u w:val="single"/>
          <w:lang w:eastAsia="zh-CN"/>
        </w:rPr>
        <w:t xml:space="preserve">职工食堂供餐服务 </w:t>
      </w:r>
      <w:r>
        <w:rPr>
          <w:rFonts w:ascii="宋体" w:hAnsi="宋体" w:eastAsia="宋体" w:cs="宋体"/>
          <w:sz w:val="24"/>
          <w:szCs w:val="24"/>
          <w:lang w:eastAsia="zh-CN"/>
        </w:rPr>
        <w:t>进行国内公开招标，现邀</w:t>
      </w:r>
      <w:r>
        <w:rPr>
          <w:rFonts w:ascii="宋体" w:hAnsi="宋体" w:eastAsia="宋体" w:cs="宋体"/>
          <w:spacing w:val="-1"/>
          <w:sz w:val="24"/>
          <w:szCs w:val="24"/>
          <w:lang w:eastAsia="zh-CN"/>
        </w:rPr>
        <w:t>请合格的投标人前来投标。</w:t>
      </w:r>
    </w:p>
    <w:p w14:paraId="418D2C92">
      <w:pPr>
        <w:spacing w:line="360" w:lineRule="auto"/>
        <w:ind w:firstLine="472" w:firstLineChars="200"/>
        <w:rPr>
          <w:rFonts w:hint="eastAsia" w:ascii="宋体" w:hAnsi="宋体" w:eastAsia="宋体" w:cs="宋体"/>
          <w:sz w:val="24"/>
          <w:szCs w:val="24"/>
          <w:lang w:eastAsia="zh-CN"/>
        </w:rPr>
      </w:pPr>
      <w:r>
        <w:rPr>
          <w:rFonts w:ascii="宋体" w:hAnsi="宋体" w:eastAsia="宋体" w:cs="宋体"/>
          <w:spacing w:val="-2"/>
          <w:sz w:val="24"/>
          <w:szCs w:val="24"/>
          <w:lang w:eastAsia="zh-CN"/>
        </w:rPr>
        <w:t>1.招标编号：SCCY-ZGSTGC000</w:t>
      </w:r>
      <w:r>
        <w:rPr>
          <w:rFonts w:hint="eastAsia" w:ascii="宋体" w:hAnsi="宋体" w:eastAsia="宋体" w:cs="宋体"/>
          <w:spacing w:val="-2"/>
          <w:sz w:val="24"/>
          <w:szCs w:val="24"/>
          <w:lang w:val="en-US" w:eastAsia="zh-CN"/>
        </w:rPr>
        <w:t>2</w:t>
      </w:r>
    </w:p>
    <w:p w14:paraId="5FF3BCA5">
      <w:pPr>
        <w:spacing w:line="360" w:lineRule="auto"/>
        <w:ind w:firstLine="476" w:firstLineChars="200"/>
        <w:rPr>
          <w:rFonts w:hint="eastAsia" w:ascii="宋体" w:hAnsi="宋体" w:eastAsia="宋体" w:cs="宋体"/>
          <w:sz w:val="24"/>
          <w:szCs w:val="24"/>
          <w:lang w:eastAsia="zh-CN"/>
        </w:rPr>
      </w:pPr>
      <w:r>
        <w:rPr>
          <w:rFonts w:ascii="宋体" w:hAnsi="宋体" w:eastAsia="宋体" w:cs="宋体"/>
          <w:spacing w:val="-1"/>
          <w:sz w:val="24"/>
          <w:szCs w:val="24"/>
          <w:lang w:eastAsia="zh-CN"/>
        </w:rPr>
        <w:t>2.招标货物（服务）名称、数量及主要技术规格：见后</w:t>
      </w:r>
      <w:r>
        <w:rPr>
          <w:rFonts w:ascii="宋体" w:hAnsi="宋体" w:eastAsia="宋体" w:cs="宋体"/>
          <w:spacing w:val="-2"/>
          <w:sz w:val="24"/>
          <w:szCs w:val="24"/>
          <w:lang w:eastAsia="zh-CN"/>
        </w:rPr>
        <w:t>附招标项目一览表。</w:t>
      </w:r>
    </w:p>
    <w:p w14:paraId="2498FD74">
      <w:pPr>
        <w:spacing w:line="360" w:lineRule="auto"/>
        <w:ind w:firstLine="456" w:firstLineChars="200"/>
        <w:rPr>
          <w:rFonts w:hint="eastAsia" w:ascii="宋体" w:hAnsi="宋体" w:eastAsia="宋体" w:cs="宋体"/>
          <w:sz w:val="24"/>
          <w:szCs w:val="24"/>
          <w:lang w:eastAsia="zh-CN"/>
        </w:rPr>
      </w:pPr>
      <w:r>
        <w:rPr>
          <w:rFonts w:ascii="宋体" w:hAnsi="宋体" w:eastAsia="宋体" w:cs="宋体"/>
          <w:spacing w:val="-6"/>
          <w:sz w:val="24"/>
          <w:szCs w:val="24"/>
          <w:lang w:eastAsia="zh-CN"/>
        </w:rPr>
        <w:t>3.</w:t>
      </w:r>
      <w:r>
        <w:rPr>
          <w:rFonts w:ascii="宋体" w:hAnsi="宋体" w:eastAsia="宋体" w:cs="宋体"/>
          <w:b/>
          <w:bCs/>
          <w:spacing w:val="-6"/>
          <w:sz w:val="24"/>
          <w:szCs w:val="24"/>
          <w:lang w:eastAsia="zh-CN"/>
        </w:rPr>
        <w:t>获取招标文件方式：</w:t>
      </w:r>
      <w:r>
        <w:rPr>
          <w:rFonts w:ascii="宋体" w:hAnsi="宋体" w:eastAsia="宋体" w:cs="宋体"/>
          <w:b/>
          <w:bCs/>
          <w:spacing w:val="-6"/>
          <w:sz w:val="24"/>
          <w:szCs w:val="24"/>
          <w:highlight w:val="none"/>
          <w:lang w:eastAsia="zh-CN"/>
        </w:rPr>
        <w:t>2026</w:t>
      </w:r>
      <w:r>
        <w:rPr>
          <w:rFonts w:ascii="宋体" w:hAnsi="宋体" w:eastAsia="宋体" w:cs="宋体"/>
          <w:spacing w:val="-29"/>
          <w:sz w:val="24"/>
          <w:szCs w:val="24"/>
          <w:highlight w:val="none"/>
          <w:lang w:eastAsia="zh-CN"/>
        </w:rPr>
        <w:t xml:space="preserve"> </w:t>
      </w:r>
      <w:r>
        <w:rPr>
          <w:rFonts w:ascii="宋体" w:hAnsi="宋体" w:eastAsia="宋体" w:cs="宋体"/>
          <w:b/>
          <w:bCs/>
          <w:spacing w:val="-6"/>
          <w:sz w:val="24"/>
          <w:szCs w:val="24"/>
          <w:highlight w:val="none"/>
          <w:lang w:eastAsia="zh-CN"/>
        </w:rPr>
        <w:t>年</w:t>
      </w:r>
      <w:r>
        <w:rPr>
          <w:rFonts w:ascii="宋体" w:hAnsi="宋体" w:eastAsia="宋体" w:cs="宋体"/>
          <w:spacing w:val="-41"/>
          <w:sz w:val="24"/>
          <w:szCs w:val="24"/>
          <w:highlight w:val="none"/>
          <w:lang w:eastAsia="zh-CN"/>
        </w:rPr>
        <w:t xml:space="preserve"> </w:t>
      </w:r>
      <w:r>
        <w:rPr>
          <w:rFonts w:hint="eastAsia" w:ascii="宋体" w:hAnsi="宋体" w:eastAsia="宋体" w:cs="宋体"/>
          <w:spacing w:val="-41"/>
          <w:sz w:val="24"/>
          <w:szCs w:val="24"/>
          <w:highlight w:val="none"/>
          <w:lang w:val="en-US" w:eastAsia="zh-CN"/>
        </w:rPr>
        <w:t>9</w:t>
      </w:r>
      <w:r>
        <w:rPr>
          <w:rFonts w:ascii="宋体" w:hAnsi="宋体" w:eastAsia="宋体" w:cs="宋体"/>
          <w:spacing w:val="-40"/>
          <w:sz w:val="24"/>
          <w:szCs w:val="24"/>
          <w:highlight w:val="none"/>
          <w:lang w:eastAsia="zh-CN"/>
        </w:rPr>
        <w:t xml:space="preserve"> </w:t>
      </w:r>
      <w:r>
        <w:rPr>
          <w:rFonts w:ascii="宋体" w:hAnsi="宋体" w:eastAsia="宋体" w:cs="宋体"/>
          <w:b/>
          <w:bCs/>
          <w:spacing w:val="-6"/>
          <w:sz w:val="24"/>
          <w:szCs w:val="24"/>
          <w:highlight w:val="none"/>
          <w:lang w:eastAsia="zh-CN"/>
        </w:rPr>
        <w:t>月</w:t>
      </w:r>
      <w:r>
        <w:rPr>
          <w:rFonts w:ascii="宋体" w:hAnsi="宋体" w:eastAsia="宋体" w:cs="宋体"/>
          <w:spacing w:val="-43"/>
          <w:sz w:val="24"/>
          <w:szCs w:val="24"/>
          <w:highlight w:val="none"/>
          <w:lang w:eastAsia="zh-CN"/>
        </w:rPr>
        <w:t xml:space="preserve"> </w:t>
      </w:r>
      <w:r>
        <w:rPr>
          <w:rFonts w:hint="eastAsia" w:ascii="宋体" w:hAnsi="宋体" w:eastAsia="宋体" w:cs="宋体"/>
          <w:spacing w:val="-43"/>
          <w:sz w:val="24"/>
          <w:szCs w:val="24"/>
          <w:highlight w:val="none"/>
          <w:lang w:val="en-US" w:eastAsia="zh-CN"/>
        </w:rPr>
        <w:t xml:space="preserve">3 </w:t>
      </w:r>
      <w:r>
        <w:rPr>
          <w:rFonts w:ascii="宋体" w:hAnsi="宋体" w:eastAsia="宋体" w:cs="宋体"/>
          <w:b/>
          <w:bCs/>
          <w:spacing w:val="-6"/>
          <w:sz w:val="24"/>
          <w:szCs w:val="24"/>
          <w:highlight w:val="none"/>
          <w:lang w:eastAsia="zh-CN"/>
        </w:rPr>
        <w:t>日至</w:t>
      </w:r>
      <w:r>
        <w:rPr>
          <w:rFonts w:ascii="宋体" w:hAnsi="宋体" w:eastAsia="宋体" w:cs="宋体"/>
          <w:spacing w:val="-43"/>
          <w:sz w:val="24"/>
          <w:szCs w:val="24"/>
          <w:highlight w:val="none"/>
          <w:lang w:eastAsia="zh-CN"/>
        </w:rPr>
        <w:t xml:space="preserve"> </w:t>
      </w:r>
      <w:r>
        <w:rPr>
          <w:rFonts w:ascii="宋体" w:hAnsi="宋体" w:eastAsia="宋体" w:cs="宋体"/>
          <w:b/>
          <w:bCs/>
          <w:spacing w:val="-6"/>
          <w:sz w:val="24"/>
          <w:szCs w:val="24"/>
          <w:highlight w:val="none"/>
          <w:lang w:eastAsia="zh-CN"/>
        </w:rPr>
        <w:t>2026</w:t>
      </w:r>
      <w:r>
        <w:rPr>
          <w:rFonts w:ascii="宋体" w:hAnsi="宋体" w:eastAsia="宋体" w:cs="宋体"/>
          <w:spacing w:val="-47"/>
          <w:sz w:val="24"/>
          <w:szCs w:val="24"/>
          <w:highlight w:val="none"/>
          <w:lang w:eastAsia="zh-CN"/>
        </w:rPr>
        <w:t xml:space="preserve"> </w:t>
      </w:r>
      <w:r>
        <w:rPr>
          <w:rFonts w:ascii="宋体" w:hAnsi="宋体" w:eastAsia="宋体" w:cs="宋体"/>
          <w:b/>
          <w:bCs/>
          <w:spacing w:val="-6"/>
          <w:sz w:val="24"/>
          <w:szCs w:val="24"/>
          <w:highlight w:val="none"/>
          <w:lang w:eastAsia="zh-CN"/>
        </w:rPr>
        <w:t>年</w:t>
      </w:r>
      <w:r>
        <w:rPr>
          <w:rFonts w:ascii="宋体" w:hAnsi="宋体" w:eastAsia="宋体" w:cs="宋体"/>
          <w:spacing w:val="-47"/>
          <w:sz w:val="24"/>
          <w:szCs w:val="24"/>
          <w:highlight w:val="none"/>
          <w:lang w:eastAsia="zh-CN"/>
        </w:rPr>
        <w:t xml:space="preserve"> </w:t>
      </w:r>
      <w:r>
        <w:rPr>
          <w:rFonts w:hint="eastAsia" w:ascii="宋体" w:hAnsi="宋体" w:eastAsia="宋体" w:cs="宋体"/>
          <w:spacing w:val="-47"/>
          <w:sz w:val="24"/>
          <w:szCs w:val="24"/>
          <w:highlight w:val="none"/>
          <w:lang w:val="en-US" w:eastAsia="zh-CN"/>
        </w:rPr>
        <w:t xml:space="preserve">9 </w:t>
      </w:r>
      <w:r>
        <w:rPr>
          <w:rFonts w:ascii="宋体" w:hAnsi="宋体" w:eastAsia="宋体" w:cs="宋体"/>
          <w:b/>
          <w:bCs/>
          <w:spacing w:val="-6"/>
          <w:sz w:val="24"/>
          <w:szCs w:val="24"/>
          <w:highlight w:val="none"/>
          <w:lang w:eastAsia="zh-CN"/>
        </w:rPr>
        <w:t>月</w:t>
      </w:r>
      <w:r>
        <w:rPr>
          <w:rFonts w:ascii="宋体" w:hAnsi="宋体" w:eastAsia="宋体" w:cs="宋体"/>
          <w:spacing w:val="-41"/>
          <w:sz w:val="24"/>
          <w:szCs w:val="24"/>
          <w:highlight w:val="none"/>
          <w:lang w:eastAsia="zh-CN"/>
        </w:rPr>
        <w:t xml:space="preserve"> </w:t>
      </w:r>
      <w:r>
        <w:rPr>
          <w:rFonts w:hint="eastAsia" w:ascii="宋体" w:hAnsi="宋体" w:eastAsia="宋体" w:cs="宋体"/>
          <w:spacing w:val="-41"/>
          <w:sz w:val="24"/>
          <w:szCs w:val="24"/>
          <w:highlight w:val="none"/>
          <w:lang w:val="en-US" w:eastAsia="zh-CN"/>
        </w:rPr>
        <w:t xml:space="preserve">9 </w:t>
      </w:r>
      <w:r>
        <w:rPr>
          <w:rFonts w:ascii="宋体" w:hAnsi="宋体" w:eastAsia="宋体" w:cs="宋体"/>
          <w:b/>
          <w:bCs/>
          <w:spacing w:val="-6"/>
          <w:sz w:val="24"/>
          <w:szCs w:val="24"/>
          <w:highlight w:val="none"/>
          <w:lang w:eastAsia="zh-CN"/>
        </w:rPr>
        <w:t>日</w:t>
      </w:r>
      <w:r>
        <w:rPr>
          <w:rFonts w:ascii="宋体" w:hAnsi="宋体" w:eastAsia="宋体" w:cs="宋体"/>
          <w:spacing w:val="-6"/>
          <w:sz w:val="24"/>
          <w:szCs w:val="24"/>
          <w:highlight w:val="none"/>
          <w:lang w:eastAsia="zh-CN"/>
        </w:rPr>
        <w:t>，</w:t>
      </w:r>
      <w:r>
        <w:rPr>
          <w:rFonts w:ascii="宋体" w:hAnsi="宋体" w:eastAsia="宋体" w:cs="宋体"/>
          <w:spacing w:val="-6"/>
          <w:sz w:val="24"/>
          <w:szCs w:val="24"/>
          <w:lang w:eastAsia="zh-CN"/>
        </w:rPr>
        <w:t>登录四川长</w:t>
      </w:r>
      <w:r>
        <w:rPr>
          <w:rFonts w:ascii="宋体" w:hAnsi="宋体" w:eastAsia="宋体" w:cs="宋体"/>
          <w:spacing w:val="-3"/>
          <w:sz w:val="24"/>
          <w:szCs w:val="24"/>
          <w:lang w:eastAsia="zh-CN"/>
        </w:rPr>
        <w:t>液官网</w:t>
      </w:r>
      <w:r>
        <w:rPr>
          <w:rFonts w:ascii="宋体" w:hAnsi="宋体" w:eastAsia="宋体" w:cs="宋体"/>
          <w:spacing w:val="-54"/>
          <w:sz w:val="24"/>
          <w:szCs w:val="24"/>
          <w:lang w:eastAsia="zh-CN"/>
        </w:rPr>
        <w:t xml:space="preserve"> </w:t>
      </w:r>
      <w:r>
        <w:fldChar w:fldCharType="begin"/>
      </w:r>
      <w:r>
        <w:instrText xml:space="preserve"> HYPERLINK "http://www.sccjyy.cn/" </w:instrText>
      </w:r>
      <w:r>
        <w:fldChar w:fldCharType="separate"/>
      </w:r>
      <w:r>
        <w:rPr>
          <w:rFonts w:ascii="宋体" w:hAnsi="宋体" w:eastAsia="宋体" w:cs="宋体"/>
          <w:spacing w:val="-3"/>
          <w:sz w:val="24"/>
          <w:szCs w:val="24"/>
          <w:lang w:eastAsia="zh-CN"/>
        </w:rPr>
        <w:t>http://www.sccjyy.cn/</w:t>
      </w:r>
      <w:r>
        <w:rPr>
          <w:rFonts w:ascii="宋体" w:hAnsi="宋体" w:eastAsia="宋体" w:cs="宋体"/>
          <w:spacing w:val="-3"/>
          <w:sz w:val="24"/>
          <w:szCs w:val="24"/>
          <w:lang w:eastAsia="zh-CN"/>
        </w:rPr>
        <w:fldChar w:fldCharType="end"/>
      </w:r>
      <w:r>
        <w:rPr>
          <w:rFonts w:ascii="宋体" w:hAnsi="宋体" w:eastAsia="宋体" w:cs="宋体"/>
          <w:spacing w:val="-3"/>
          <w:sz w:val="24"/>
          <w:szCs w:val="24"/>
          <w:lang w:eastAsia="zh-CN"/>
        </w:rPr>
        <w:t>下载，或联系四川长</w:t>
      </w:r>
      <w:r>
        <w:rPr>
          <w:rFonts w:ascii="宋体" w:hAnsi="宋体" w:eastAsia="宋体" w:cs="宋体"/>
          <w:spacing w:val="-4"/>
          <w:sz w:val="24"/>
          <w:szCs w:val="24"/>
          <w:lang w:eastAsia="zh-CN"/>
        </w:rPr>
        <w:t>液公司行政中心</w:t>
      </w:r>
      <w:r>
        <w:rPr>
          <w:rFonts w:ascii="宋体" w:hAnsi="宋体" w:eastAsia="宋体" w:cs="宋体"/>
          <w:spacing w:val="-45"/>
          <w:sz w:val="24"/>
          <w:szCs w:val="24"/>
          <w:lang w:eastAsia="zh-CN"/>
        </w:rPr>
        <w:t>，</w:t>
      </w:r>
      <w:r>
        <w:rPr>
          <w:rFonts w:ascii="宋体" w:hAnsi="宋体" w:eastAsia="宋体" w:cs="宋体"/>
          <w:spacing w:val="-4"/>
          <w:sz w:val="24"/>
          <w:szCs w:val="24"/>
          <w:lang w:eastAsia="zh-CN"/>
        </w:rPr>
        <w:t>联系人：</w:t>
      </w:r>
      <w:r>
        <w:rPr>
          <w:rFonts w:ascii="宋体" w:hAnsi="宋体" w:eastAsia="宋体" w:cs="宋体"/>
          <w:spacing w:val="-1"/>
          <w:sz w:val="24"/>
          <w:szCs w:val="24"/>
          <w:lang w:eastAsia="zh-CN"/>
        </w:rPr>
        <w:t>陈江，手机：18190033565。</w:t>
      </w:r>
    </w:p>
    <w:p w14:paraId="1C401A1E">
      <w:pPr>
        <w:spacing w:line="360" w:lineRule="auto"/>
        <w:ind w:firstLine="460" w:firstLineChars="200"/>
        <w:rPr>
          <w:rFonts w:hint="eastAsia" w:ascii="宋体" w:hAnsi="宋体" w:eastAsia="宋体" w:cs="宋体"/>
          <w:color w:val="auto"/>
          <w:sz w:val="24"/>
          <w:szCs w:val="24"/>
          <w:lang w:eastAsia="zh-CN"/>
        </w:rPr>
      </w:pPr>
      <w:r>
        <w:rPr>
          <w:rFonts w:ascii="宋体" w:hAnsi="宋体" w:eastAsia="宋体" w:cs="宋体"/>
          <w:spacing w:val="-5"/>
          <w:sz w:val="24"/>
          <w:szCs w:val="24"/>
          <w:lang w:eastAsia="zh-CN"/>
        </w:rPr>
        <w:t>4.投标截止时间</w:t>
      </w:r>
      <w:r>
        <w:rPr>
          <w:rFonts w:ascii="宋体" w:hAnsi="宋体" w:eastAsia="宋体" w:cs="宋体"/>
          <w:color w:val="auto"/>
          <w:spacing w:val="-5"/>
          <w:sz w:val="24"/>
          <w:szCs w:val="24"/>
          <w:lang w:eastAsia="zh-CN"/>
        </w:rPr>
        <w:t>：</w:t>
      </w:r>
      <w:r>
        <w:rPr>
          <w:rFonts w:ascii="宋体" w:hAnsi="宋体" w:eastAsia="宋体" w:cs="宋体"/>
          <w:b/>
          <w:bCs/>
          <w:color w:val="auto"/>
          <w:spacing w:val="-5"/>
          <w:sz w:val="24"/>
          <w:szCs w:val="24"/>
          <w:highlight w:val="none"/>
          <w:u w:val="single"/>
          <w:lang w:eastAsia="zh-CN"/>
        </w:rPr>
        <w:t>2026</w:t>
      </w:r>
      <w:r>
        <w:rPr>
          <w:rFonts w:ascii="宋体" w:hAnsi="宋体" w:eastAsia="宋体" w:cs="宋体"/>
          <w:color w:val="auto"/>
          <w:spacing w:val="-52"/>
          <w:sz w:val="24"/>
          <w:szCs w:val="24"/>
          <w:highlight w:val="none"/>
          <w:u w:val="single"/>
          <w:lang w:eastAsia="zh-CN"/>
        </w:rPr>
        <w:t xml:space="preserve"> </w:t>
      </w:r>
      <w:r>
        <w:rPr>
          <w:rFonts w:ascii="宋体" w:hAnsi="宋体" w:eastAsia="宋体" w:cs="宋体"/>
          <w:b/>
          <w:bCs/>
          <w:color w:val="auto"/>
          <w:spacing w:val="-5"/>
          <w:sz w:val="24"/>
          <w:szCs w:val="24"/>
          <w:highlight w:val="none"/>
          <w:u w:val="single"/>
          <w:lang w:eastAsia="zh-CN"/>
        </w:rPr>
        <w:t>年</w:t>
      </w:r>
      <w:r>
        <w:rPr>
          <w:rFonts w:ascii="宋体" w:hAnsi="宋体" w:eastAsia="宋体" w:cs="宋体"/>
          <w:color w:val="auto"/>
          <w:spacing w:val="-50"/>
          <w:sz w:val="24"/>
          <w:szCs w:val="24"/>
          <w:highlight w:val="none"/>
          <w:u w:val="single"/>
          <w:lang w:eastAsia="zh-CN"/>
        </w:rPr>
        <w:t xml:space="preserve"> </w:t>
      </w:r>
      <w:r>
        <w:rPr>
          <w:rFonts w:hint="eastAsia" w:ascii="宋体" w:hAnsi="宋体" w:eastAsia="宋体" w:cs="宋体"/>
          <w:color w:val="auto"/>
          <w:spacing w:val="-50"/>
          <w:sz w:val="24"/>
          <w:szCs w:val="24"/>
          <w:highlight w:val="none"/>
          <w:u w:val="single"/>
          <w:lang w:val="en-US" w:eastAsia="zh-CN"/>
        </w:rPr>
        <w:t xml:space="preserve">9 </w:t>
      </w:r>
      <w:r>
        <w:rPr>
          <w:rFonts w:ascii="宋体" w:hAnsi="宋体" w:eastAsia="宋体" w:cs="宋体"/>
          <w:b/>
          <w:bCs/>
          <w:color w:val="auto"/>
          <w:spacing w:val="-5"/>
          <w:sz w:val="24"/>
          <w:szCs w:val="24"/>
          <w:highlight w:val="none"/>
          <w:u w:val="single"/>
          <w:lang w:eastAsia="zh-CN"/>
        </w:rPr>
        <w:t>月</w:t>
      </w:r>
      <w:r>
        <w:rPr>
          <w:rFonts w:ascii="宋体" w:hAnsi="宋体" w:eastAsia="宋体" w:cs="宋体"/>
          <w:color w:val="auto"/>
          <w:spacing w:val="-48"/>
          <w:sz w:val="24"/>
          <w:szCs w:val="24"/>
          <w:highlight w:val="none"/>
          <w:u w:val="single"/>
          <w:lang w:eastAsia="zh-CN"/>
        </w:rPr>
        <w:t xml:space="preserve"> </w:t>
      </w:r>
      <w:r>
        <w:rPr>
          <w:rFonts w:hint="eastAsia" w:ascii="宋体" w:hAnsi="宋体" w:eastAsia="宋体" w:cs="宋体"/>
          <w:color w:val="auto"/>
          <w:spacing w:val="-48"/>
          <w:sz w:val="24"/>
          <w:szCs w:val="24"/>
          <w:highlight w:val="none"/>
          <w:u w:val="single"/>
          <w:lang w:val="en-US" w:eastAsia="zh-CN"/>
        </w:rPr>
        <w:t>19</w:t>
      </w:r>
      <w:r>
        <w:rPr>
          <w:rFonts w:ascii="宋体" w:hAnsi="宋体" w:eastAsia="宋体" w:cs="宋体"/>
          <w:color w:val="auto"/>
          <w:spacing w:val="-5"/>
          <w:sz w:val="24"/>
          <w:szCs w:val="24"/>
          <w:highlight w:val="none"/>
          <w:u w:val="single"/>
          <w:lang w:eastAsia="zh-CN"/>
        </w:rPr>
        <w:t xml:space="preserve"> </w:t>
      </w:r>
      <w:r>
        <w:rPr>
          <w:rFonts w:ascii="宋体" w:hAnsi="宋体" w:eastAsia="宋体" w:cs="宋体"/>
          <w:b/>
          <w:bCs/>
          <w:color w:val="auto"/>
          <w:spacing w:val="-5"/>
          <w:sz w:val="24"/>
          <w:szCs w:val="24"/>
          <w:highlight w:val="none"/>
          <w:u w:val="single"/>
          <w:lang w:eastAsia="zh-CN"/>
        </w:rPr>
        <w:t>日</w:t>
      </w:r>
      <w:r>
        <w:rPr>
          <w:rFonts w:ascii="宋体" w:hAnsi="宋体" w:eastAsia="宋体" w:cs="宋体"/>
          <w:color w:val="auto"/>
          <w:spacing w:val="-33"/>
          <w:sz w:val="24"/>
          <w:szCs w:val="24"/>
          <w:highlight w:val="none"/>
          <w:u w:val="single"/>
          <w:lang w:eastAsia="zh-CN"/>
        </w:rPr>
        <w:t xml:space="preserve"> </w:t>
      </w:r>
      <w:r>
        <w:rPr>
          <w:rFonts w:hint="eastAsia" w:ascii="宋体" w:hAnsi="宋体" w:eastAsia="宋体" w:cs="宋体"/>
          <w:b/>
          <w:bCs/>
          <w:color w:val="auto"/>
          <w:spacing w:val="-5"/>
          <w:sz w:val="24"/>
          <w:szCs w:val="24"/>
          <w:highlight w:val="none"/>
          <w:u w:val="single"/>
          <w:lang w:val="en-US" w:eastAsia="zh-CN"/>
        </w:rPr>
        <w:t>14</w:t>
      </w:r>
      <w:r>
        <w:rPr>
          <w:rFonts w:ascii="宋体" w:hAnsi="宋体" w:eastAsia="宋体" w:cs="宋体"/>
          <w:b/>
          <w:bCs/>
          <w:color w:val="auto"/>
          <w:spacing w:val="-6"/>
          <w:sz w:val="24"/>
          <w:szCs w:val="24"/>
          <w:highlight w:val="none"/>
          <w:u w:val="single"/>
          <w:lang w:eastAsia="zh-CN"/>
        </w:rPr>
        <w:t>:00</w:t>
      </w:r>
      <w:r>
        <w:rPr>
          <w:rFonts w:ascii="宋体" w:hAnsi="宋体" w:eastAsia="宋体" w:cs="宋体"/>
          <w:color w:val="auto"/>
          <w:spacing w:val="-6"/>
          <w:sz w:val="24"/>
          <w:szCs w:val="24"/>
          <w:highlight w:val="none"/>
          <w:lang w:eastAsia="zh-CN"/>
        </w:rPr>
        <w:t>（</w:t>
      </w:r>
      <w:r>
        <w:rPr>
          <w:rFonts w:ascii="宋体" w:hAnsi="宋体" w:eastAsia="宋体" w:cs="宋体"/>
          <w:color w:val="auto"/>
          <w:spacing w:val="-6"/>
          <w:sz w:val="24"/>
          <w:szCs w:val="24"/>
          <w:lang w:eastAsia="zh-CN"/>
        </w:rPr>
        <w:t>北京时间）。</w:t>
      </w:r>
    </w:p>
    <w:p w14:paraId="6236B59B">
      <w:pPr>
        <w:spacing w:line="360" w:lineRule="auto"/>
        <w:ind w:firstLine="468" w:firstLineChars="200"/>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5.投标文件递交方式：投标文件应在投标截止时间前送达四</w:t>
      </w:r>
      <w:r>
        <w:rPr>
          <w:rFonts w:ascii="宋体" w:hAnsi="宋体" w:eastAsia="宋体" w:cs="宋体"/>
          <w:color w:val="auto"/>
          <w:spacing w:val="-4"/>
          <w:sz w:val="24"/>
          <w:szCs w:val="24"/>
          <w:lang w:eastAsia="zh-CN"/>
        </w:rPr>
        <w:t>川长江液压件有</w:t>
      </w:r>
      <w:r>
        <w:rPr>
          <w:rFonts w:ascii="宋体" w:hAnsi="宋体" w:eastAsia="宋体" w:cs="宋体"/>
          <w:color w:val="auto"/>
          <w:spacing w:val="-1"/>
          <w:sz w:val="24"/>
          <w:szCs w:val="24"/>
          <w:lang w:eastAsia="zh-CN"/>
        </w:rPr>
        <w:t>限责任公司，逾期收到或不符合规定的投标文件恕不接</w:t>
      </w:r>
      <w:r>
        <w:rPr>
          <w:rFonts w:ascii="宋体" w:hAnsi="宋体" w:eastAsia="宋体" w:cs="宋体"/>
          <w:color w:val="auto"/>
          <w:spacing w:val="-2"/>
          <w:sz w:val="24"/>
          <w:szCs w:val="24"/>
          <w:lang w:eastAsia="zh-CN"/>
        </w:rPr>
        <w:t>受。</w:t>
      </w:r>
    </w:p>
    <w:p w14:paraId="67E1EACD">
      <w:pPr>
        <w:spacing w:line="360" w:lineRule="auto"/>
        <w:ind w:firstLine="460" w:firstLineChars="200"/>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6.开标时间、地点：</w:t>
      </w:r>
      <w:r>
        <w:rPr>
          <w:rFonts w:ascii="宋体" w:hAnsi="宋体" w:eastAsia="宋体" w:cs="宋体"/>
          <w:b/>
          <w:bCs/>
          <w:color w:val="auto"/>
          <w:spacing w:val="-5"/>
          <w:sz w:val="24"/>
          <w:szCs w:val="24"/>
          <w:highlight w:val="none"/>
          <w:u w:val="single"/>
          <w:lang w:eastAsia="zh-CN"/>
        </w:rPr>
        <w:t>2026</w:t>
      </w:r>
      <w:r>
        <w:rPr>
          <w:rFonts w:ascii="宋体" w:hAnsi="宋体" w:eastAsia="宋体" w:cs="宋体"/>
          <w:color w:val="auto"/>
          <w:spacing w:val="-45"/>
          <w:sz w:val="24"/>
          <w:szCs w:val="24"/>
          <w:highlight w:val="none"/>
          <w:u w:val="single"/>
          <w:lang w:eastAsia="zh-CN"/>
        </w:rPr>
        <w:t xml:space="preserve"> </w:t>
      </w:r>
      <w:r>
        <w:rPr>
          <w:rFonts w:ascii="宋体" w:hAnsi="宋体" w:eastAsia="宋体" w:cs="宋体"/>
          <w:b/>
          <w:bCs/>
          <w:color w:val="auto"/>
          <w:spacing w:val="-5"/>
          <w:sz w:val="24"/>
          <w:szCs w:val="24"/>
          <w:highlight w:val="none"/>
          <w:u w:val="single"/>
          <w:lang w:eastAsia="zh-CN"/>
        </w:rPr>
        <w:t>年</w:t>
      </w:r>
      <w:r>
        <w:rPr>
          <w:rFonts w:ascii="宋体" w:hAnsi="宋体" w:eastAsia="宋体" w:cs="宋体"/>
          <w:color w:val="auto"/>
          <w:spacing w:val="-49"/>
          <w:sz w:val="24"/>
          <w:szCs w:val="24"/>
          <w:highlight w:val="none"/>
          <w:u w:val="single"/>
          <w:lang w:eastAsia="zh-CN"/>
        </w:rPr>
        <w:t xml:space="preserve"> </w:t>
      </w:r>
      <w:r>
        <w:rPr>
          <w:rFonts w:hint="eastAsia" w:ascii="宋体" w:hAnsi="宋体" w:eastAsia="宋体" w:cs="宋体"/>
          <w:color w:val="auto"/>
          <w:spacing w:val="-49"/>
          <w:sz w:val="24"/>
          <w:szCs w:val="24"/>
          <w:highlight w:val="none"/>
          <w:u w:val="single"/>
          <w:lang w:val="en-US" w:eastAsia="zh-CN"/>
        </w:rPr>
        <w:t>9</w:t>
      </w:r>
      <w:r>
        <w:rPr>
          <w:rFonts w:ascii="宋体" w:hAnsi="宋体" w:eastAsia="宋体" w:cs="宋体"/>
          <w:color w:val="auto"/>
          <w:spacing w:val="-45"/>
          <w:sz w:val="24"/>
          <w:szCs w:val="24"/>
          <w:highlight w:val="none"/>
          <w:u w:val="single"/>
          <w:lang w:eastAsia="zh-CN"/>
        </w:rPr>
        <w:t xml:space="preserve"> </w:t>
      </w:r>
      <w:r>
        <w:rPr>
          <w:rFonts w:ascii="宋体" w:hAnsi="宋体" w:eastAsia="宋体" w:cs="宋体"/>
          <w:b/>
          <w:bCs/>
          <w:color w:val="auto"/>
          <w:spacing w:val="-5"/>
          <w:sz w:val="24"/>
          <w:szCs w:val="24"/>
          <w:highlight w:val="none"/>
          <w:u w:val="single"/>
          <w:lang w:eastAsia="zh-CN"/>
        </w:rPr>
        <w:t>月</w:t>
      </w:r>
      <w:r>
        <w:rPr>
          <w:rFonts w:ascii="宋体" w:hAnsi="宋体" w:eastAsia="宋体" w:cs="宋体"/>
          <w:color w:val="auto"/>
          <w:spacing w:val="-42"/>
          <w:sz w:val="24"/>
          <w:szCs w:val="24"/>
          <w:highlight w:val="none"/>
          <w:u w:val="single"/>
          <w:lang w:eastAsia="zh-CN"/>
        </w:rPr>
        <w:t xml:space="preserve"> </w:t>
      </w:r>
      <w:r>
        <w:rPr>
          <w:rFonts w:hint="eastAsia" w:ascii="宋体" w:hAnsi="宋体" w:eastAsia="宋体" w:cs="宋体"/>
          <w:color w:val="auto"/>
          <w:spacing w:val="-42"/>
          <w:sz w:val="24"/>
          <w:szCs w:val="24"/>
          <w:highlight w:val="none"/>
          <w:u w:val="single"/>
          <w:lang w:val="en-US" w:eastAsia="zh-CN"/>
        </w:rPr>
        <w:t>19</w:t>
      </w:r>
      <w:r>
        <w:rPr>
          <w:rFonts w:ascii="宋体" w:hAnsi="宋体" w:eastAsia="宋体" w:cs="宋体"/>
          <w:color w:val="auto"/>
          <w:spacing w:val="-5"/>
          <w:sz w:val="24"/>
          <w:szCs w:val="24"/>
          <w:highlight w:val="none"/>
          <w:u w:val="single"/>
          <w:lang w:eastAsia="zh-CN"/>
        </w:rPr>
        <w:t xml:space="preserve"> </w:t>
      </w:r>
      <w:r>
        <w:rPr>
          <w:rFonts w:ascii="宋体" w:hAnsi="宋体" w:eastAsia="宋体" w:cs="宋体"/>
          <w:b/>
          <w:bCs/>
          <w:color w:val="auto"/>
          <w:spacing w:val="-5"/>
          <w:sz w:val="24"/>
          <w:szCs w:val="24"/>
          <w:highlight w:val="none"/>
          <w:u w:val="single"/>
          <w:lang w:eastAsia="zh-CN"/>
        </w:rPr>
        <w:t>日</w:t>
      </w:r>
      <w:r>
        <w:rPr>
          <w:rFonts w:ascii="宋体" w:hAnsi="宋体" w:eastAsia="宋体" w:cs="宋体"/>
          <w:color w:val="auto"/>
          <w:spacing w:val="-31"/>
          <w:sz w:val="24"/>
          <w:szCs w:val="24"/>
          <w:highlight w:val="none"/>
          <w:u w:val="single"/>
          <w:lang w:eastAsia="zh-CN"/>
        </w:rPr>
        <w:t xml:space="preserve"> </w:t>
      </w:r>
      <w:r>
        <w:rPr>
          <w:rFonts w:ascii="宋体" w:hAnsi="宋体" w:eastAsia="宋体" w:cs="宋体"/>
          <w:b/>
          <w:bCs/>
          <w:color w:val="auto"/>
          <w:spacing w:val="-5"/>
          <w:sz w:val="24"/>
          <w:szCs w:val="24"/>
          <w:highlight w:val="none"/>
          <w:u w:val="single"/>
          <w:lang w:eastAsia="zh-CN"/>
        </w:rPr>
        <w:t>1</w:t>
      </w:r>
      <w:r>
        <w:rPr>
          <w:rFonts w:hint="eastAsia" w:ascii="宋体" w:hAnsi="宋体" w:eastAsia="宋体" w:cs="宋体"/>
          <w:b/>
          <w:bCs/>
          <w:color w:val="auto"/>
          <w:spacing w:val="-5"/>
          <w:sz w:val="24"/>
          <w:szCs w:val="24"/>
          <w:highlight w:val="none"/>
          <w:u w:val="single"/>
          <w:lang w:val="en-US" w:eastAsia="zh-CN"/>
        </w:rPr>
        <w:t>4</w:t>
      </w:r>
      <w:r>
        <w:rPr>
          <w:rFonts w:ascii="宋体" w:hAnsi="宋体" w:eastAsia="宋体" w:cs="宋体"/>
          <w:b/>
          <w:bCs/>
          <w:color w:val="auto"/>
          <w:spacing w:val="-5"/>
          <w:sz w:val="24"/>
          <w:szCs w:val="24"/>
          <w:highlight w:val="none"/>
          <w:u w:val="single"/>
          <w:lang w:eastAsia="zh-CN"/>
        </w:rPr>
        <w:t>：00</w:t>
      </w:r>
      <w:r>
        <w:rPr>
          <w:rFonts w:ascii="宋体" w:hAnsi="宋体" w:eastAsia="宋体" w:cs="宋体"/>
          <w:color w:val="auto"/>
          <w:spacing w:val="-5"/>
          <w:sz w:val="24"/>
          <w:szCs w:val="24"/>
          <w:highlight w:val="none"/>
          <w:lang w:eastAsia="zh-CN"/>
        </w:rPr>
        <w:t>（</w:t>
      </w:r>
      <w:r>
        <w:rPr>
          <w:rFonts w:ascii="宋体" w:hAnsi="宋体" w:eastAsia="宋体" w:cs="宋体"/>
          <w:color w:val="auto"/>
          <w:spacing w:val="-5"/>
          <w:sz w:val="24"/>
          <w:szCs w:val="24"/>
          <w:lang w:eastAsia="zh-CN"/>
        </w:rPr>
        <w:t>北京时间）于</w:t>
      </w:r>
      <w:r>
        <w:rPr>
          <w:rFonts w:ascii="宋体" w:hAnsi="宋体" w:eastAsia="宋体" w:cs="宋体"/>
          <w:b/>
          <w:bCs/>
          <w:color w:val="auto"/>
          <w:spacing w:val="-5"/>
          <w:sz w:val="24"/>
          <w:szCs w:val="24"/>
          <w:u w:val="single"/>
          <w:lang w:eastAsia="zh-CN"/>
        </w:rPr>
        <w:t>四川长液公司</w:t>
      </w:r>
      <w:r>
        <w:rPr>
          <w:rFonts w:ascii="宋体" w:hAnsi="宋体" w:eastAsia="宋体" w:cs="宋体"/>
          <w:b/>
          <w:bCs/>
          <w:color w:val="auto"/>
          <w:spacing w:val="1"/>
          <w:sz w:val="24"/>
          <w:szCs w:val="24"/>
          <w:u w:val="single"/>
          <w:lang w:eastAsia="zh-CN"/>
        </w:rPr>
        <w:t>一楼会议室。</w:t>
      </w:r>
    </w:p>
    <w:p w14:paraId="60F99F1A">
      <w:pPr>
        <w:spacing w:line="360" w:lineRule="auto"/>
        <w:ind w:firstLine="470" w:firstLineChars="200"/>
        <w:rPr>
          <w:rFonts w:hint="eastAsia" w:ascii="宋体" w:hAnsi="宋体" w:eastAsia="宋体" w:cs="宋体"/>
          <w:sz w:val="24"/>
          <w:szCs w:val="24"/>
          <w:lang w:eastAsia="zh-CN"/>
        </w:rPr>
      </w:pPr>
      <w:r>
        <w:rPr>
          <w:rFonts w:ascii="宋体" w:hAnsi="宋体" w:eastAsia="宋体" w:cs="宋体"/>
          <w:b/>
          <w:bCs/>
          <w:spacing w:val="-3"/>
          <w:sz w:val="24"/>
          <w:szCs w:val="24"/>
          <w:lang w:eastAsia="zh-CN"/>
        </w:rPr>
        <w:t>7.本项目不接受联合体投标。</w:t>
      </w:r>
    </w:p>
    <w:p w14:paraId="6359801C">
      <w:pPr>
        <w:tabs>
          <w:tab w:val="left" w:pos="6309"/>
        </w:tabs>
        <w:spacing w:line="360" w:lineRule="auto"/>
        <w:ind w:firstLine="466" w:firstLineChars="200"/>
        <w:rPr>
          <w:rFonts w:hint="eastAsia" w:ascii="宋体" w:hAnsi="宋体" w:eastAsia="宋体" w:cs="宋体"/>
          <w:sz w:val="24"/>
          <w:szCs w:val="24"/>
          <w:lang w:eastAsia="zh-CN"/>
        </w:rPr>
      </w:pPr>
      <w:r>
        <w:rPr>
          <w:rFonts w:ascii="宋体" w:hAnsi="宋体" w:eastAsia="宋体" w:cs="宋体"/>
          <w:b/>
          <w:bCs/>
          <w:spacing w:val="-4"/>
          <w:sz w:val="24"/>
          <w:szCs w:val="24"/>
          <w:lang w:eastAsia="zh-CN"/>
        </w:rPr>
        <w:t>8.联系方式</w:t>
      </w:r>
      <w:r>
        <w:rPr>
          <w:rFonts w:hint="eastAsia" w:ascii="宋体" w:hAnsi="宋体" w:eastAsia="宋体" w:cs="宋体"/>
          <w:b/>
          <w:bCs/>
          <w:spacing w:val="-4"/>
          <w:sz w:val="24"/>
          <w:szCs w:val="24"/>
          <w:lang w:eastAsia="zh-CN"/>
        </w:rPr>
        <w:tab/>
      </w:r>
    </w:p>
    <w:p w14:paraId="7B949FF0">
      <w:pPr>
        <w:spacing w:line="360" w:lineRule="auto"/>
        <w:ind w:firstLine="470" w:firstLineChars="200"/>
        <w:rPr>
          <w:rFonts w:hint="eastAsia" w:ascii="宋体" w:hAnsi="宋体" w:eastAsia="宋体" w:cs="宋体"/>
          <w:sz w:val="24"/>
          <w:szCs w:val="24"/>
          <w:lang w:eastAsia="zh-CN"/>
        </w:rPr>
      </w:pPr>
      <w:r>
        <w:rPr>
          <w:rFonts w:ascii="宋体" w:hAnsi="宋体" w:eastAsia="宋体" w:cs="宋体"/>
          <w:b/>
          <w:bCs/>
          <w:spacing w:val="-3"/>
          <w:sz w:val="24"/>
          <w:szCs w:val="24"/>
          <w:lang w:eastAsia="zh-CN"/>
        </w:rPr>
        <w:t>招标人：四川长江液压件有限责任公司</w:t>
      </w:r>
    </w:p>
    <w:p w14:paraId="0FC8BE5D">
      <w:pPr>
        <w:spacing w:line="360" w:lineRule="auto"/>
        <w:ind w:firstLine="472" w:firstLineChars="200"/>
        <w:rPr>
          <w:rFonts w:hint="eastAsia" w:ascii="宋体" w:hAnsi="宋体" w:eastAsia="宋体" w:cs="宋体"/>
          <w:sz w:val="24"/>
          <w:szCs w:val="24"/>
          <w:lang w:eastAsia="zh-CN"/>
        </w:rPr>
      </w:pPr>
      <w:r>
        <w:rPr>
          <w:rFonts w:ascii="宋体" w:hAnsi="宋体" w:eastAsia="宋体" w:cs="宋体"/>
          <w:spacing w:val="-2"/>
          <w:sz w:val="24"/>
          <w:szCs w:val="24"/>
          <w:lang w:eastAsia="zh-CN"/>
        </w:rPr>
        <w:t>地  址：四川</w:t>
      </w:r>
      <w:r>
        <w:rPr>
          <w:rFonts w:hint="eastAsia" w:ascii="宋体" w:hAnsi="宋体" w:eastAsia="宋体" w:cs="宋体"/>
          <w:spacing w:val="-2"/>
          <w:sz w:val="24"/>
          <w:szCs w:val="24"/>
          <w:lang w:val="en-US" w:eastAsia="zh-CN"/>
        </w:rPr>
        <w:t>省</w:t>
      </w:r>
      <w:r>
        <w:rPr>
          <w:rFonts w:ascii="宋体" w:hAnsi="宋体" w:eastAsia="宋体" w:cs="宋体"/>
          <w:spacing w:val="-2"/>
          <w:sz w:val="24"/>
          <w:szCs w:val="24"/>
          <w:lang w:eastAsia="zh-CN"/>
        </w:rPr>
        <w:t>泸州市江阳区酒谷大道</w:t>
      </w:r>
      <w:r>
        <w:rPr>
          <w:rFonts w:ascii="宋体" w:hAnsi="宋体" w:eastAsia="宋体" w:cs="宋体"/>
          <w:spacing w:val="-31"/>
          <w:sz w:val="24"/>
          <w:szCs w:val="24"/>
          <w:lang w:eastAsia="zh-CN"/>
        </w:rPr>
        <w:t xml:space="preserve"> </w:t>
      </w:r>
      <w:r>
        <w:rPr>
          <w:rFonts w:ascii="宋体" w:hAnsi="宋体" w:eastAsia="宋体" w:cs="宋体"/>
          <w:spacing w:val="-2"/>
          <w:sz w:val="24"/>
          <w:szCs w:val="24"/>
          <w:lang w:eastAsia="zh-CN"/>
        </w:rPr>
        <w:t>12</w:t>
      </w:r>
      <w:r>
        <w:rPr>
          <w:rFonts w:ascii="宋体" w:hAnsi="宋体" w:eastAsia="宋体" w:cs="宋体"/>
          <w:spacing w:val="-45"/>
          <w:sz w:val="24"/>
          <w:szCs w:val="24"/>
          <w:lang w:eastAsia="zh-CN"/>
        </w:rPr>
        <w:t xml:space="preserve"> </w:t>
      </w:r>
      <w:r>
        <w:rPr>
          <w:rFonts w:ascii="宋体" w:hAnsi="宋体" w:eastAsia="宋体" w:cs="宋体"/>
          <w:spacing w:val="-2"/>
          <w:sz w:val="24"/>
          <w:szCs w:val="24"/>
          <w:lang w:eastAsia="zh-CN"/>
        </w:rPr>
        <w:t>号</w:t>
      </w:r>
    </w:p>
    <w:p w14:paraId="233BB926">
      <w:pPr>
        <w:spacing w:line="360" w:lineRule="auto"/>
        <w:ind w:firstLine="472" w:firstLineChars="200"/>
        <w:rPr>
          <w:rFonts w:hint="eastAsia" w:ascii="宋体" w:hAnsi="宋体" w:eastAsia="宋体" w:cs="宋体"/>
          <w:sz w:val="24"/>
          <w:szCs w:val="24"/>
          <w:lang w:eastAsia="zh-CN"/>
        </w:rPr>
      </w:pPr>
      <w:r>
        <w:rPr>
          <w:rFonts w:ascii="宋体" w:hAnsi="宋体" w:eastAsia="宋体" w:cs="宋体"/>
          <w:spacing w:val="-2"/>
          <w:sz w:val="24"/>
          <w:szCs w:val="24"/>
          <w:lang w:eastAsia="zh-CN"/>
        </w:rPr>
        <w:t>联系人：陈江</w:t>
      </w:r>
    </w:p>
    <w:p w14:paraId="453AA598">
      <w:pPr>
        <w:spacing w:line="360" w:lineRule="auto"/>
        <w:ind w:firstLine="468" w:firstLineChars="200"/>
        <w:rPr>
          <w:rFonts w:hint="eastAsia" w:ascii="宋体" w:hAnsi="宋体" w:eastAsia="宋体" w:cs="宋体"/>
          <w:sz w:val="24"/>
          <w:szCs w:val="24"/>
          <w:lang w:eastAsia="zh-CN"/>
        </w:rPr>
      </w:pPr>
      <w:r>
        <w:rPr>
          <w:rFonts w:ascii="宋体" w:hAnsi="宋体" w:eastAsia="宋体" w:cs="宋体"/>
          <w:spacing w:val="-3"/>
          <w:sz w:val="24"/>
          <w:szCs w:val="24"/>
          <w:lang w:eastAsia="zh-CN"/>
        </w:rPr>
        <w:t>电  话：18190033565</w:t>
      </w:r>
    </w:p>
    <w:p w14:paraId="75EF9A4C">
      <w:pPr>
        <w:spacing w:line="247" w:lineRule="auto"/>
        <w:rPr>
          <w:lang w:eastAsia="zh-CN"/>
        </w:rPr>
      </w:pPr>
    </w:p>
    <w:p w14:paraId="03FF4CE6">
      <w:pPr>
        <w:spacing w:line="247" w:lineRule="auto"/>
        <w:rPr>
          <w:lang w:eastAsia="zh-CN"/>
        </w:rPr>
      </w:pPr>
    </w:p>
    <w:p w14:paraId="7435CD9F">
      <w:pPr>
        <w:spacing w:line="247" w:lineRule="auto"/>
        <w:rPr>
          <w:lang w:eastAsia="zh-CN"/>
        </w:rPr>
      </w:pPr>
    </w:p>
    <w:p w14:paraId="4F1E4432">
      <w:pPr>
        <w:spacing w:line="247" w:lineRule="auto"/>
        <w:rPr>
          <w:lang w:eastAsia="zh-CN"/>
        </w:rPr>
      </w:pPr>
    </w:p>
    <w:p w14:paraId="572B20AF">
      <w:pPr>
        <w:spacing w:before="92" w:line="219" w:lineRule="auto"/>
        <w:ind w:left="154"/>
        <w:outlineLvl w:val="1"/>
        <w:rPr>
          <w:rFonts w:hint="eastAsia" w:ascii="宋体" w:hAnsi="宋体" w:eastAsia="宋体" w:cs="宋体"/>
          <w:sz w:val="28"/>
          <w:szCs w:val="28"/>
          <w:lang w:eastAsia="zh-CN"/>
        </w:rPr>
      </w:pPr>
      <w:bookmarkStart w:id="1" w:name="_Toc30390"/>
      <w:r>
        <w:rPr>
          <w:rFonts w:ascii="宋体" w:hAnsi="宋体" w:eastAsia="宋体" w:cs="宋体"/>
          <w:b/>
          <w:bCs/>
          <w:spacing w:val="-6"/>
          <w:sz w:val="28"/>
          <w:szCs w:val="28"/>
          <w:lang w:eastAsia="zh-CN"/>
        </w:rPr>
        <w:t>附：招标项目一览表</w:t>
      </w:r>
      <w:bookmarkEnd w:id="1"/>
    </w:p>
    <w:p w14:paraId="2C91B058">
      <w:pPr>
        <w:spacing w:line="120" w:lineRule="exact"/>
        <w:rPr>
          <w:lang w:eastAsia="zh-CN"/>
        </w:rPr>
      </w:pPr>
    </w:p>
    <w:tbl>
      <w:tblPr>
        <w:tblStyle w:val="14"/>
        <w:tblW w:w="854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49"/>
        <w:gridCol w:w="944"/>
        <w:gridCol w:w="2302"/>
        <w:gridCol w:w="851"/>
        <w:gridCol w:w="1730"/>
        <w:gridCol w:w="1767"/>
      </w:tblGrid>
      <w:tr w14:paraId="21BEE9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7" w:hRule="atLeast"/>
        </w:trPr>
        <w:tc>
          <w:tcPr>
            <w:tcW w:w="949" w:type="dxa"/>
          </w:tcPr>
          <w:p w14:paraId="6C26E07B">
            <w:pPr>
              <w:pStyle w:val="15"/>
              <w:spacing w:before="281" w:line="221" w:lineRule="auto"/>
              <w:ind w:left="122"/>
              <w:rPr>
                <w:rFonts w:hint="eastAsia"/>
              </w:rPr>
            </w:pPr>
            <w:r>
              <w:rPr>
                <w:spacing w:val="-4"/>
              </w:rPr>
              <w:t>合同包</w:t>
            </w:r>
          </w:p>
        </w:tc>
        <w:tc>
          <w:tcPr>
            <w:tcW w:w="944" w:type="dxa"/>
          </w:tcPr>
          <w:p w14:paraId="2A7EB796">
            <w:pPr>
              <w:pStyle w:val="15"/>
              <w:spacing w:before="280" w:line="221" w:lineRule="auto"/>
              <w:ind w:left="137"/>
              <w:rPr>
                <w:rFonts w:hint="eastAsia"/>
              </w:rPr>
            </w:pPr>
            <w:r>
              <w:rPr>
                <w:spacing w:val="-10"/>
              </w:rPr>
              <w:t>品目号</w:t>
            </w:r>
          </w:p>
        </w:tc>
        <w:tc>
          <w:tcPr>
            <w:tcW w:w="2302" w:type="dxa"/>
          </w:tcPr>
          <w:p w14:paraId="5A55B45B">
            <w:pPr>
              <w:pStyle w:val="15"/>
              <w:spacing w:before="281" w:line="220" w:lineRule="auto"/>
              <w:ind w:left="680"/>
              <w:rPr>
                <w:rFonts w:hint="eastAsia"/>
              </w:rPr>
            </w:pPr>
            <w:r>
              <w:rPr>
                <w:spacing w:val="-4"/>
              </w:rPr>
              <w:t>项目名称</w:t>
            </w:r>
          </w:p>
        </w:tc>
        <w:tc>
          <w:tcPr>
            <w:tcW w:w="851" w:type="dxa"/>
          </w:tcPr>
          <w:p w14:paraId="24F4F01C">
            <w:pPr>
              <w:pStyle w:val="15"/>
              <w:spacing w:before="281" w:line="219" w:lineRule="auto"/>
              <w:ind w:left="195"/>
              <w:rPr>
                <w:rFonts w:hint="eastAsia"/>
              </w:rPr>
            </w:pPr>
            <w:r>
              <w:rPr>
                <w:spacing w:val="-6"/>
              </w:rPr>
              <w:t>数量</w:t>
            </w:r>
          </w:p>
        </w:tc>
        <w:tc>
          <w:tcPr>
            <w:tcW w:w="1730" w:type="dxa"/>
          </w:tcPr>
          <w:p w14:paraId="63AC2EF9">
            <w:pPr>
              <w:pStyle w:val="15"/>
              <w:spacing w:before="281" w:line="220" w:lineRule="auto"/>
              <w:ind w:left="394"/>
              <w:rPr>
                <w:rFonts w:hint="eastAsia"/>
              </w:rPr>
            </w:pPr>
            <w:r>
              <w:rPr>
                <w:spacing w:val="-3"/>
              </w:rPr>
              <w:t>招标要求</w:t>
            </w:r>
          </w:p>
        </w:tc>
        <w:tc>
          <w:tcPr>
            <w:tcW w:w="1767" w:type="dxa"/>
          </w:tcPr>
          <w:p w14:paraId="5F92E743">
            <w:pPr>
              <w:pStyle w:val="15"/>
              <w:spacing w:before="281" w:line="219" w:lineRule="auto"/>
              <w:ind w:left="530"/>
              <w:rPr>
                <w:rFonts w:hint="eastAsia"/>
              </w:rPr>
            </w:pPr>
            <w:r>
              <w:rPr>
                <w:spacing w:val="-4"/>
              </w:rPr>
              <w:t>服务期</w:t>
            </w:r>
          </w:p>
        </w:tc>
      </w:tr>
      <w:tr w14:paraId="5C510C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3" w:hRule="atLeast"/>
        </w:trPr>
        <w:tc>
          <w:tcPr>
            <w:tcW w:w="949" w:type="dxa"/>
          </w:tcPr>
          <w:p w14:paraId="34073C61">
            <w:pPr>
              <w:spacing w:line="272" w:lineRule="auto"/>
            </w:pPr>
          </w:p>
          <w:p w14:paraId="14A41FF2">
            <w:pPr>
              <w:pStyle w:val="15"/>
              <w:spacing w:before="78" w:line="241" w:lineRule="auto"/>
              <w:ind w:left="439"/>
              <w:rPr>
                <w:rFonts w:hint="eastAsia"/>
              </w:rPr>
            </w:pPr>
            <w:r>
              <w:t>1</w:t>
            </w:r>
          </w:p>
        </w:tc>
        <w:tc>
          <w:tcPr>
            <w:tcW w:w="944" w:type="dxa"/>
          </w:tcPr>
          <w:p w14:paraId="776A3E0F">
            <w:pPr>
              <w:spacing w:line="272" w:lineRule="auto"/>
            </w:pPr>
          </w:p>
          <w:p w14:paraId="41DBB9AA">
            <w:pPr>
              <w:pStyle w:val="15"/>
              <w:spacing w:before="78" w:line="241" w:lineRule="auto"/>
              <w:ind w:left="315"/>
              <w:rPr>
                <w:rFonts w:hint="eastAsia"/>
              </w:rPr>
            </w:pPr>
            <w:r>
              <w:rPr>
                <w:spacing w:val="-10"/>
              </w:rPr>
              <w:t>1-1</w:t>
            </w:r>
          </w:p>
        </w:tc>
        <w:tc>
          <w:tcPr>
            <w:tcW w:w="2302" w:type="dxa"/>
          </w:tcPr>
          <w:p w14:paraId="256E7E1C">
            <w:pPr>
              <w:pStyle w:val="15"/>
              <w:spacing w:before="195" w:line="242" w:lineRule="auto"/>
              <w:ind w:left="319" w:right="130" w:hanging="180"/>
              <w:rPr>
                <w:rFonts w:hint="eastAsia"/>
                <w:lang w:eastAsia="zh-CN"/>
              </w:rPr>
            </w:pPr>
            <w:r>
              <w:rPr>
                <w:spacing w:val="-3"/>
                <w:lang w:eastAsia="zh-CN"/>
              </w:rPr>
              <w:t>2026</w:t>
            </w:r>
            <w:r>
              <w:rPr>
                <w:spacing w:val="-48"/>
                <w:lang w:eastAsia="zh-CN"/>
              </w:rPr>
              <w:t xml:space="preserve"> </w:t>
            </w:r>
            <w:r>
              <w:rPr>
                <w:spacing w:val="-3"/>
                <w:lang w:eastAsia="zh-CN"/>
              </w:rPr>
              <w:t>年—2027</w:t>
            </w:r>
            <w:r>
              <w:rPr>
                <w:spacing w:val="-50"/>
                <w:lang w:eastAsia="zh-CN"/>
              </w:rPr>
              <w:t xml:space="preserve"> </w:t>
            </w:r>
            <w:r>
              <w:rPr>
                <w:spacing w:val="-3"/>
                <w:lang w:eastAsia="zh-CN"/>
              </w:rPr>
              <w:t>年职</w:t>
            </w:r>
            <w:r>
              <w:rPr>
                <w:spacing w:val="-2"/>
                <w:lang w:eastAsia="zh-CN"/>
              </w:rPr>
              <w:t>工食堂供餐服务</w:t>
            </w:r>
          </w:p>
        </w:tc>
        <w:tc>
          <w:tcPr>
            <w:tcW w:w="851" w:type="dxa"/>
          </w:tcPr>
          <w:p w14:paraId="1AE8B95D">
            <w:pPr>
              <w:spacing w:line="273" w:lineRule="auto"/>
              <w:rPr>
                <w:lang w:eastAsia="zh-CN"/>
              </w:rPr>
            </w:pPr>
          </w:p>
          <w:p w14:paraId="6D1BD94F">
            <w:pPr>
              <w:pStyle w:val="15"/>
              <w:spacing w:before="78" w:line="220" w:lineRule="auto"/>
              <w:ind w:left="240"/>
              <w:rPr>
                <w:rFonts w:hint="eastAsia"/>
              </w:rPr>
            </w:pPr>
            <w:r>
              <w:rPr>
                <w:spacing w:val="-14"/>
              </w:rPr>
              <w:t>1</w:t>
            </w:r>
            <w:r>
              <w:rPr>
                <w:spacing w:val="-47"/>
              </w:rPr>
              <w:t xml:space="preserve"> </w:t>
            </w:r>
            <w:r>
              <w:rPr>
                <w:spacing w:val="-14"/>
              </w:rPr>
              <w:t>项</w:t>
            </w:r>
          </w:p>
        </w:tc>
        <w:tc>
          <w:tcPr>
            <w:tcW w:w="1730" w:type="dxa"/>
          </w:tcPr>
          <w:p w14:paraId="606C9233">
            <w:pPr>
              <w:pStyle w:val="15"/>
              <w:spacing w:before="40" w:line="219" w:lineRule="auto"/>
              <w:ind w:left="156"/>
              <w:rPr>
                <w:rFonts w:hint="eastAsia"/>
                <w:lang w:eastAsia="zh-CN"/>
              </w:rPr>
            </w:pPr>
            <w:r>
              <w:rPr>
                <w:spacing w:val="-3"/>
                <w:lang w:eastAsia="zh-CN"/>
              </w:rPr>
              <w:t>详见“第四章</w:t>
            </w:r>
          </w:p>
          <w:p w14:paraId="40319AF3">
            <w:pPr>
              <w:pStyle w:val="15"/>
              <w:spacing w:before="28" w:line="219" w:lineRule="auto"/>
              <w:ind w:left="154"/>
              <w:rPr>
                <w:rFonts w:hint="eastAsia"/>
                <w:lang w:eastAsia="zh-CN"/>
              </w:rPr>
            </w:pPr>
            <w:r>
              <w:rPr>
                <w:spacing w:val="-2"/>
                <w:lang w:eastAsia="zh-CN"/>
              </w:rPr>
              <w:t>招标内容及要</w:t>
            </w:r>
          </w:p>
          <w:p w14:paraId="4A122FBF">
            <w:pPr>
              <w:pStyle w:val="15"/>
              <w:spacing w:before="27" w:line="206" w:lineRule="auto"/>
              <w:ind w:left="635"/>
              <w:rPr>
                <w:rFonts w:hint="eastAsia"/>
              </w:rPr>
            </w:pPr>
            <w:r>
              <w:rPr>
                <w:spacing w:val="35"/>
              </w:rPr>
              <w:t>求</w:t>
            </w:r>
            <w:r>
              <w:rPr>
                <w:spacing w:val="-88"/>
              </w:rPr>
              <w:t xml:space="preserve"> </w:t>
            </w:r>
            <w:r>
              <w:rPr>
                <w:spacing w:val="35"/>
              </w:rPr>
              <w:t>”</w:t>
            </w:r>
          </w:p>
        </w:tc>
        <w:tc>
          <w:tcPr>
            <w:tcW w:w="1767" w:type="dxa"/>
          </w:tcPr>
          <w:p w14:paraId="36BE9990">
            <w:pPr>
              <w:pStyle w:val="15"/>
              <w:spacing w:before="40" w:line="219" w:lineRule="auto"/>
              <w:ind w:left="173"/>
              <w:rPr>
                <w:rFonts w:hint="eastAsia"/>
                <w:lang w:eastAsia="zh-CN"/>
              </w:rPr>
            </w:pPr>
            <w:r>
              <w:rPr>
                <w:spacing w:val="-3"/>
                <w:lang w:eastAsia="zh-CN"/>
              </w:rPr>
              <w:t>详见“第四章</w:t>
            </w:r>
          </w:p>
          <w:p w14:paraId="491607B9">
            <w:pPr>
              <w:pStyle w:val="15"/>
              <w:spacing w:before="28" w:line="219" w:lineRule="auto"/>
              <w:ind w:left="171"/>
              <w:rPr>
                <w:rFonts w:hint="eastAsia"/>
                <w:lang w:eastAsia="zh-CN"/>
              </w:rPr>
            </w:pPr>
            <w:r>
              <w:rPr>
                <w:spacing w:val="-2"/>
                <w:lang w:eastAsia="zh-CN"/>
              </w:rPr>
              <w:t>招标内容及要</w:t>
            </w:r>
          </w:p>
          <w:p w14:paraId="6D3318F3">
            <w:pPr>
              <w:pStyle w:val="15"/>
              <w:spacing w:before="27" w:line="206" w:lineRule="auto"/>
              <w:ind w:left="652"/>
              <w:rPr>
                <w:rFonts w:hint="eastAsia"/>
              </w:rPr>
            </w:pPr>
            <w:r>
              <w:rPr>
                <w:spacing w:val="35"/>
              </w:rPr>
              <w:t>求</w:t>
            </w:r>
            <w:r>
              <w:rPr>
                <w:spacing w:val="-88"/>
              </w:rPr>
              <w:t xml:space="preserve"> </w:t>
            </w:r>
            <w:r>
              <w:rPr>
                <w:spacing w:val="35"/>
              </w:rPr>
              <w:t>”</w:t>
            </w:r>
          </w:p>
        </w:tc>
      </w:tr>
    </w:tbl>
    <w:p w14:paraId="2C65DFE2">
      <w:pPr>
        <w:spacing w:before="130" w:line="224" w:lineRule="auto"/>
        <w:ind w:left="131"/>
        <w:rPr>
          <w:rFonts w:hint="eastAsia" w:ascii="宋体" w:hAnsi="宋体" w:eastAsia="宋体" w:cs="宋体"/>
          <w:sz w:val="24"/>
          <w:szCs w:val="24"/>
        </w:rPr>
      </w:pPr>
      <w:r>
        <w:rPr>
          <w:rFonts w:ascii="宋体" w:hAnsi="宋体" w:eastAsia="宋体" w:cs="宋体"/>
          <w:spacing w:val="-5"/>
          <w:sz w:val="24"/>
          <w:szCs w:val="24"/>
        </w:rPr>
        <w:t>注：</w:t>
      </w:r>
    </w:p>
    <w:p w14:paraId="5B4AA3C9">
      <w:pPr>
        <w:spacing w:line="360" w:lineRule="auto"/>
        <w:ind w:firstLine="476" w:firstLineChars="200"/>
        <w:rPr>
          <w:rFonts w:hint="eastAsia" w:ascii="宋体" w:hAnsi="宋体" w:eastAsia="宋体" w:cs="宋体"/>
          <w:sz w:val="24"/>
          <w:szCs w:val="24"/>
          <w:lang w:eastAsia="zh-CN"/>
        </w:rPr>
      </w:pPr>
      <w:r>
        <w:rPr>
          <w:rFonts w:ascii="宋体" w:hAnsi="宋体" w:eastAsia="宋体" w:cs="宋体"/>
          <w:spacing w:val="-1"/>
          <w:sz w:val="24"/>
          <w:szCs w:val="24"/>
          <w:lang w:eastAsia="zh-CN"/>
        </w:rPr>
        <w:t>本项目为一个合同包，投标人按合同包投标，对合同包内所有品目号内容投标时必须完整。评标与授标以合同包为单位。</w:t>
      </w:r>
    </w:p>
    <w:p w14:paraId="597A492F">
      <w:pPr>
        <w:spacing w:line="362" w:lineRule="auto"/>
        <w:rPr>
          <w:rFonts w:hint="eastAsia" w:ascii="宋体" w:hAnsi="宋体" w:eastAsia="宋体" w:cs="宋体"/>
          <w:sz w:val="24"/>
          <w:szCs w:val="24"/>
          <w:lang w:eastAsia="zh-CN"/>
        </w:rPr>
        <w:sectPr>
          <w:footerReference r:id="rId7" w:type="default"/>
          <w:pgSz w:w="11906" w:h="16839"/>
          <w:pgMar w:top="400" w:right="1679" w:bottom="923" w:left="1678" w:header="0" w:footer="649" w:gutter="0"/>
          <w:cols w:space="720" w:num="1"/>
        </w:sectPr>
      </w:pPr>
    </w:p>
    <w:p w14:paraId="435670E2">
      <w:pPr>
        <w:spacing w:before="114" w:line="224" w:lineRule="auto"/>
        <w:ind w:left="2987"/>
        <w:outlineLvl w:val="0"/>
        <w:rPr>
          <w:rFonts w:hint="eastAsia" w:ascii="宋体" w:hAnsi="宋体" w:eastAsia="宋体" w:cs="宋体"/>
          <w:sz w:val="35"/>
          <w:szCs w:val="35"/>
          <w:lang w:eastAsia="zh-CN"/>
        </w:rPr>
      </w:pPr>
      <w:bookmarkStart w:id="2" w:name="_Toc27307"/>
      <w:r>
        <w:rPr>
          <w:rFonts w:ascii="宋体" w:hAnsi="宋体" w:eastAsia="宋体" w:cs="宋体"/>
          <w:b/>
          <w:bCs/>
          <w:spacing w:val="5"/>
          <w:sz w:val="35"/>
          <w:szCs w:val="35"/>
          <w:lang w:eastAsia="zh-CN"/>
        </w:rPr>
        <w:t>第二章</w:t>
      </w:r>
      <w:r>
        <w:rPr>
          <w:rFonts w:ascii="宋体" w:hAnsi="宋体" w:eastAsia="宋体" w:cs="宋体"/>
          <w:spacing w:val="5"/>
          <w:sz w:val="35"/>
          <w:szCs w:val="35"/>
          <w:lang w:eastAsia="zh-CN"/>
        </w:rPr>
        <w:t xml:space="preserve">  </w:t>
      </w:r>
      <w:r>
        <w:rPr>
          <w:rFonts w:ascii="宋体" w:hAnsi="宋体" w:eastAsia="宋体" w:cs="宋体"/>
          <w:b/>
          <w:bCs/>
          <w:spacing w:val="5"/>
          <w:sz w:val="35"/>
          <w:szCs w:val="35"/>
          <w:lang w:eastAsia="zh-CN"/>
        </w:rPr>
        <w:t>投标人须知</w:t>
      </w:r>
      <w:bookmarkEnd w:id="2"/>
    </w:p>
    <w:p w14:paraId="66355BA6">
      <w:pPr>
        <w:spacing w:before="241" w:line="219" w:lineRule="auto"/>
        <w:ind w:left="3491"/>
        <w:outlineLvl w:val="1"/>
        <w:rPr>
          <w:rFonts w:hint="eastAsia" w:ascii="宋体" w:hAnsi="宋体" w:eastAsia="宋体" w:cs="宋体"/>
          <w:sz w:val="28"/>
          <w:szCs w:val="28"/>
          <w:lang w:eastAsia="zh-CN"/>
        </w:rPr>
      </w:pPr>
      <w:bookmarkStart w:id="3" w:name="bookmark42"/>
      <w:bookmarkEnd w:id="3"/>
      <w:bookmarkStart w:id="4" w:name="_Toc31519"/>
      <w:r>
        <w:rPr>
          <w:rFonts w:ascii="宋体" w:hAnsi="宋体" w:eastAsia="宋体" w:cs="宋体"/>
          <w:b/>
          <w:bCs/>
          <w:spacing w:val="-4"/>
          <w:sz w:val="28"/>
          <w:szCs w:val="28"/>
          <w:lang w:eastAsia="zh-CN"/>
        </w:rPr>
        <w:t>投标人须知前附表</w:t>
      </w:r>
      <w:bookmarkEnd w:id="4"/>
    </w:p>
    <w:p w14:paraId="2809EF6F">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本须知前附表的内容是与《投标人须知》中条款的内容对应的。如果有矛盾，以本附表为准。</w:t>
      </w:r>
    </w:p>
    <w:tbl>
      <w:tblPr>
        <w:tblStyle w:val="14"/>
        <w:tblW w:w="9177"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6"/>
        <w:gridCol w:w="851"/>
        <w:gridCol w:w="6"/>
        <w:gridCol w:w="1048"/>
        <w:gridCol w:w="7201"/>
        <w:gridCol w:w="35"/>
      </w:tblGrid>
      <w:tr w14:paraId="2A6D4E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893" w:type="dxa"/>
            <w:gridSpan w:val="3"/>
            <w:tcBorders>
              <w:top w:val="single" w:color="000000" w:sz="10" w:space="0"/>
              <w:left w:val="single" w:color="000000" w:sz="10" w:space="0"/>
            </w:tcBorders>
            <w:vAlign w:val="center"/>
          </w:tcPr>
          <w:p w14:paraId="20334008">
            <w:pPr>
              <w:pStyle w:val="15"/>
              <w:spacing w:line="360" w:lineRule="auto"/>
              <w:jc w:val="center"/>
              <w:rPr>
                <w:rFonts w:hint="eastAsia"/>
              </w:rPr>
            </w:pPr>
            <w:r>
              <w:rPr>
                <w:b/>
                <w:bCs/>
                <w:spacing w:val="-10"/>
              </w:rPr>
              <w:t>项号</w:t>
            </w:r>
          </w:p>
        </w:tc>
        <w:tc>
          <w:tcPr>
            <w:tcW w:w="1048" w:type="dxa"/>
            <w:vAlign w:val="center"/>
          </w:tcPr>
          <w:p w14:paraId="692C2A0D">
            <w:pPr>
              <w:pStyle w:val="15"/>
              <w:spacing w:line="360" w:lineRule="auto"/>
              <w:jc w:val="center"/>
              <w:rPr>
                <w:rFonts w:hint="eastAsia"/>
              </w:rPr>
            </w:pPr>
            <w:r>
              <w:rPr>
                <w:b/>
                <w:bCs/>
                <w:spacing w:val="-6"/>
              </w:rPr>
              <w:t>条款号</w:t>
            </w:r>
          </w:p>
        </w:tc>
        <w:tc>
          <w:tcPr>
            <w:tcW w:w="7236" w:type="dxa"/>
            <w:gridSpan w:val="2"/>
            <w:tcBorders>
              <w:top w:val="single" w:color="000000" w:sz="10" w:space="0"/>
              <w:right w:val="single" w:color="000000" w:sz="10" w:space="0"/>
            </w:tcBorders>
            <w:vAlign w:val="center"/>
          </w:tcPr>
          <w:p w14:paraId="5E5628EF">
            <w:pPr>
              <w:pStyle w:val="15"/>
              <w:spacing w:line="360" w:lineRule="auto"/>
              <w:jc w:val="center"/>
              <w:rPr>
                <w:rFonts w:hint="eastAsia"/>
              </w:rPr>
            </w:pPr>
            <w:r>
              <w:rPr>
                <w:b/>
                <w:bCs/>
                <w:spacing w:val="-19"/>
              </w:rPr>
              <w:t>编</w:t>
            </w:r>
            <w:r>
              <w:rPr>
                <w:spacing w:val="5"/>
              </w:rPr>
              <w:t xml:space="preserve">   </w:t>
            </w:r>
            <w:r>
              <w:rPr>
                <w:b/>
                <w:bCs/>
                <w:spacing w:val="-19"/>
              </w:rPr>
              <w:t>列</w:t>
            </w:r>
            <w:r>
              <w:rPr>
                <w:spacing w:val="14"/>
              </w:rPr>
              <w:t xml:space="preserve">   </w:t>
            </w:r>
            <w:r>
              <w:rPr>
                <w:b/>
                <w:bCs/>
                <w:spacing w:val="-19"/>
              </w:rPr>
              <w:t>内</w:t>
            </w:r>
            <w:r>
              <w:rPr>
                <w:spacing w:val="4"/>
              </w:rPr>
              <w:t xml:space="preserve">    </w:t>
            </w:r>
            <w:r>
              <w:rPr>
                <w:b/>
                <w:bCs/>
                <w:spacing w:val="-19"/>
              </w:rPr>
              <w:t>容</w:t>
            </w:r>
          </w:p>
        </w:tc>
      </w:tr>
      <w:tr w14:paraId="3ACC39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5" w:hRule="atLeast"/>
        </w:trPr>
        <w:tc>
          <w:tcPr>
            <w:tcW w:w="893" w:type="dxa"/>
            <w:gridSpan w:val="3"/>
            <w:vAlign w:val="center"/>
          </w:tcPr>
          <w:p w14:paraId="3E67E573">
            <w:pPr>
              <w:pStyle w:val="15"/>
              <w:spacing w:line="360" w:lineRule="auto"/>
              <w:jc w:val="center"/>
              <w:rPr>
                <w:rFonts w:hint="eastAsia"/>
              </w:rPr>
            </w:pPr>
            <w:r>
              <w:t>1</w:t>
            </w:r>
          </w:p>
        </w:tc>
        <w:tc>
          <w:tcPr>
            <w:tcW w:w="1048" w:type="dxa"/>
            <w:vAlign w:val="center"/>
          </w:tcPr>
          <w:p w14:paraId="32DA4BCA">
            <w:pPr>
              <w:pStyle w:val="15"/>
              <w:spacing w:line="360" w:lineRule="auto"/>
              <w:jc w:val="center"/>
              <w:rPr>
                <w:rFonts w:hint="eastAsia"/>
              </w:rPr>
            </w:pPr>
            <w:r>
              <w:t>2</w:t>
            </w:r>
          </w:p>
        </w:tc>
        <w:tc>
          <w:tcPr>
            <w:tcW w:w="7236" w:type="dxa"/>
            <w:gridSpan w:val="2"/>
          </w:tcPr>
          <w:p w14:paraId="7B9A4425">
            <w:pPr>
              <w:pStyle w:val="15"/>
              <w:spacing w:line="360" w:lineRule="auto"/>
              <w:rPr>
                <w:rFonts w:hint="eastAsia"/>
                <w:lang w:eastAsia="zh-CN"/>
              </w:rPr>
            </w:pPr>
            <w:r>
              <w:rPr>
                <w:spacing w:val="-2"/>
                <w:lang w:eastAsia="zh-CN"/>
              </w:rPr>
              <w:t>项目名称：2026</w:t>
            </w:r>
            <w:r>
              <w:rPr>
                <w:spacing w:val="-37"/>
                <w:lang w:eastAsia="zh-CN"/>
              </w:rPr>
              <w:t xml:space="preserve"> </w:t>
            </w:r>
            <w:r>
              <w:rPr>
                <w:spacing w:val="-2"/>
                <w:lang w:eastAsia="zh-CN"/>
              </w:rPr>
              <w:t>年—2027</w:t>
            </w:r>
            <w:r>
              <w:rPr>
                <w:spacing w:val="-50"/>
                <w:lang w:eastAsia="zh-CN"/>
              </w:rPr>
              <w:t xml:space="preserve"> </w:t>
            </w:r>
            <w:r>
              <w:rPr>
                <w:spacing w:val="-2"/>
                <w:lang w:eastAsia="zh-CN"/>
              </w:rPr>
              <w:t>年职工食堂供餐服务</w:t>
            </w:r>
          </w:p>
          <w:p w14:paraId="68352F62">
            <w:pPr>
              <w:pStyle w:val="15"/>
              <w:spacing w:line="360" w:lineRule="auto"/>
              <w:rPr>
                <w:rFonts w:hint="eastAsia"/>
                <w:lang w:eastAsia="zh-CN"/>
              </w:rPr>
            </w:pPr>
            <w:r>
              <w:rPr>
                <w:spacing w:val="-1"/>
                <w:lang w:eastAsia="zh-CN"/>
              </w:rPr>
              <w:t>招标人名称：四川长江液压件有限责任公司</w:t>
            </w:r>
          </w:p>
          <w:p w14:paraId="5B67AAD3">
            <w:pPr>
              <w:pStyle w:val="15"/>
              <w:spacing w:line="360" w:lineRule="auto"/>
              <w:rPr>
                <w:rFonts w:hint="eastAsia"/>
                <w:lang w:eastAsia="zh-CN"/>
              </w:rPr>
            </w:pPr>
            <w:r>
              <w:rPr>
                <w:spacing w:val="4"/>
                <w:lang w:eastAsia="zh-CN"/>
              </w:rPr>
              <w:t>项目内容：详见“招标项目一览表</w:t>
            </w:r>
            <w:r>
              <w:rPr>
                <w:spacing w:val="-84"/>
                <w:lang w:eastAsia="zh-CN"/>
              </w:rPr>
              <w:t xml:space="preserve"> </w:t>
            </w:r>
            <w:r>
              <w:rPr>
                <w:spacing w:val="4"/>
                <w:lang w:eastAsia="zh-CN"/>
              </w:rPr>
              <w:t>”</w:t>
            </w:r>
          </w:p>
          <w:p w14:paraId="331153E5">
            <w:pPr>
              <w:pStyle w:val="15"/>
              <w:spacing w:line="360" w:lineRule="auto"/>
              <w:rPr>
                <w:rFonts w:hint="eastAsia"/>
              </w:rPr>
            </w:pPr>
            <w:r>
              <w:rPr>
                <w:spacing w:val="-1"/>
              </w:rPr>
              <w:t>招标编号：SCCY-ZGSTGC0001</w:t>
            </w:r>
          </w:p>
        </w:tc>
      </w:tr>
      <w:tr w14:paraId="2E28D8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8" w:hRule="atLeast"/>
        </w:trPr>
        <w:tc>
          <w:tcPr>
            <w:tcW w:w="893" w:type="dxa"/>
            <w:gridSpan w:val="3"/>
            <w:vAlign w:val="center"/>
          </w:tcPr>
          <w:p w14:paraId="47CAB8BD">
            <w:pPr>
              <w:pStyle w:val="15"/>
              <w:spacing w:line="360" w:lineRule="auto"/>
              <w:jc w:val="center"/>
              <w:rPr>
                <w:rFonts w:hint="eastAsia"/>
              </w:rPr>
            </w:pPr>
            <w:r>
              <w:t>2</w:t>
            </w:r>
          </w:p>
        </w:tc>
        <w:tc>
          <w:tcPr>
            <w:tcW w:w="1048" w:type="dxa"/>
            <w:vAlign w:val="center"/>
          </w:tcPr>
          <w:p w14:paraId="471E04CC">
            <w:pPr>
              <w:spacing w:line="360" w:lineRule="auto"/>
              <w:jc w:val="center"/>
            </w:pPr>
          </w:p>
        </w:tc>
        <w:tc>
          <w:tcPr>
            <w:tcW w:w="7236" w:type="dxa"/>
            <w:gridSpan w:val="2"/>
          </w:tcPr>
          <w:p w14:paraId="65AAF3A7">
            <w:pPr>
              <w:pStyle w:val="15"/>
              <w:spacing w:line="360" w:lineRule="auto"/>
              <w:rPr>
                <w:rFonts w:hint="eastAsia"/>
                <w:lang w:eastAsia="zh-CN"/>
              </w:rPr>
            </w:pPr>
            <w:r>
              <w:rPr>
                <w:spacing w:val="-1"/>
                <w:lang w:eastAsia="zh-CN"/>
              </w:rPr>
              <w:t>招标项目的资金来源和落实情况：</w:t>
            </w:r>
          </w:p>
          <w:p w14:paraId="6A523CEF">
            <w:pPr>
              <w:pStyle w:val="15"/>
              <w:spacing w:line="360" w:lineRule="auto"/>
              <w:rPr>
                <w:rFonts w:hint="eastAsia"/>
                <w:lang w:eastAsia="zh-CN"/>
              </w:rPr>
            </w:pPr>
            <w:r>
              <w:rPr>
                <w:spacing w:val="-5"/>
                <w:lang w:eastAsia="zh-CN"/>
              </w:rPr>
              <w:t>招标项目资金来源：</w:t>
            </w:r>
            <w:r>
              <w:rPr>
                <w:spacing w:val="-62"/>
                <w:u w:val="single"/>
                <w:lang w:eastAsia="zh-CN"/>
              </w:rPr>
              <w:t xml:space="preserve"> </w:t>
            </w:r>
            <w:r>
              <w:rPr>
                <w:spacing w:val="-5"/>
                <w:u w:val="single"/>
                <w:lang w:eastAsia="zh-CN"/>
              </w:rPr>
              <w:t>自筹资金</w:t>
            </w:r>
            <w:r>
              <w:rPr>
                <w:spacing w:val="-5"/>
                <w:lang w:eastAsia="zh-CN"/>
              </w:rPr>
              <w:t>。</w:t>
            </w:r>
          </w:p>
          <w:p w14:paraId="6FF892E9">
            <w:pPr>
              <w:pStyle w:val="15"/>
              <w:spacing w:line="360" w:lineRule="auto"/>
              <w:rPr>
                <w:rFonts w:hint="eastAsia"/>
                <w:lang w:eastAsia="zh-CN"/>
              </w:rPr>
            </w:pPr>
            <w:r>
              <w:rPr>
                <w:spacing w:val="-2"/>
                <w:lang w:eastAsia="zh-CN"/>
              </w:rPr>
              <w:t>资金落实情况：已落实</w:t>
            </w:r>
          </w:p>
        </w:tc>
      </w:tr>
      <w:tr w14:paraId="70FD40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7" w:hRule="atLeast"/>
        </w:trPr>
        <w:tc>
          <w:tcPr>
            <w:tcW w:w="893" w:type="dxa"/>
            <w:gridSpan w:val="3"/>
            <w:vAlign w:val="center"/>
          </w:tcPr>
          <w:p w14:paraId="700D2B34">
            <w:pPr>
              <w:pStyle w:val="15"/>
              <w:spacing w:line="360" w:lineRule="auto"/>
              <w:jc w:val="center"/>
              <w:rPr>
                <w:rFonts w:hint="eastAsia"/>
              </w:rPr>
            </w:pPr>
            <w:r>
              <w:t>3</w:t>
            </w:r>
          </w:p>
        </w:tc>
        <w:tc>
          <w:tcPr>
            <w:tcW w:w="1048" w:type="dxa"/>
            <w:vAlign w:val="center"/>
          </w:tcPr>
          <w:p w14:paraId="443F593C">
            <w:pPr>
              <w:pStyle w:val="15"/>
              <w:spacing w:line="360" w:lineRule="auto"/>
              <w:jc w:val="center"/>
              <w:rPr>
                <w:rFonts w:hint="eastAsia"/>
              </w:rPr>
            </w:pPr>
            <w:r>
              <w:t>3</w:t>
            </w:r>
          </w:p>
        </w:tc>
        <w:tc>
          <w:tcPr>
            <w:tcW w:w="7236" w:type="dxa"/>
            <w:gridSpan w:val="2"/>
          </w:tcPr>
          <w:p w14:paraId="4D4F29A3">
            <w:pPr>
              <w:pStyle w:val="15"/>
              <w:spacing w:line="360" w:lineRule="auto"/>
              <w:rPr>
                <w:rFonts w:hint="eastAsia"/>
                <w:lang w:eastAsia="zh-CN"/>
              </w:rPr>
            </w:pPr>
            <w:r>
              <w:rPr>
                <w:lang w:eastAsia="zh-CN"/>
              </w:rPr>
              <w:t>资格标准：详见《第三章  评标办法》的“</w:t>
            </w:r>
            <w:r>
              <w:rPr>
                <w:spacing w:val="-85"/>
                <w:lang w:eastAsia="zh-CN"/>
              </w:rPr>
              <w:t xml:space="preserve"> </w:t>
            </w:r>
            <w:r>
              <w:rPr>
                <w:lang w:eastAsia="zh-CN"/>
              </w:rPr>
              <w:t>附表</w:t>
            </w:r>
            <w:r>
              <w:rPr>
                <w:spacing w:val="-33"/>
                <w:lang w:eastAsia="zh-CN"/>
              </w:rPr>
              <w:t xml:space="preserve"> </w:t>
            </w:r>
            <w:r>
              <w:rPr>
                <w:lang w:eastAsia="zh-CN"/>
              </w:rPr>
              <w:t>1：资格审查表</w:t>
            </w:r>
            <w:r>
              <w:rPr>
                <w:spacing w:val="-88"/>
                <w:lang w:eastAsia="zh-CN"/>
              </w:rPr>
              <w:t xml:space="preserve"> </w:t>
            </w:r>
            <w:r>
              <w:rPr>
                <w:lang w:eastAsia="zh-CN"/>
              </w:rPr>
              <w:t>”</w:t>
            </w:r>
          </w:p>
        </w:tc>
      </w:tr>
      <w:tr w14:paraId="69901E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0" w:hRule="atLeast"/>
        </w:trPr>
        <w:tc>
          <w:tcPr>
            <w:tcW w:w="893" w:type="dxa"/>
            <w:gridSpan w:val="3"/>
            <w:vAlign w:val="center"/>
          </w:tcPr>
          <w:p w14:paraId="3E8F643A">
            <w:pPr>
              <w:pStyle w:val="15"/>
              <w:spacing w:line="360" w:lineRule="auto"/>
              <w:jc w:val="center"/>
              <w:rPr>
                <w:rFonts w:hint="eastAsia"/>
              </w:rPr>
            </w:pPr>
            <w:r>
              <w:t>4</w:t>
            </w:r>
          </w:p>
        </w:tc>
        <w:tc>
          <w:tcPr>
            <w:tcW w:w="1048" w:type="dxa"/>
            <w:vAlign w:val="center"/>
          </w:tcPr>
          <w:p w14:paraId="1E04EAC0">
            <w:pPr>
              <w:pStyle w:val="15"/>
              <w:spacing w:line="360" w:lineRule="auto"/>
              <w:jc w:val="center"/>
              <w:rPr>
                <w:rFonts w:hint="eastAsia"/>
              </w:rPr>
            </w:pPr>
            <w:r>
              <w:rPr>
                <w:spacing w:val="-4"/>
              </w:rPr>
              <w:t>8.3</w:t>
            </w:r>
          </w:p>
        </w:tc>
        <w:tc>
          <w:tcPr>
            <w:tcW w:w="7236" w:type="dxa"/>
            <w:gridSpan w:val="2"/>
          </w:tcPr>
          <w:p w14:paraId="3DAE8DE2">
            <w:pPr>
              <w:pStyle w:val="15"/>
              <w:spacing w:line="360" w:lineRule="auto"/>
              <w:rPr>
                <w:rFonts w:hint="eastAsia"/>
                <w:lang w:eastAsia="zh-CN"/>
              </w:rPr>
            </w:pPr>
            <w:r>
              <w:rPr>
                <w:spacing w:val="-1"/>
                <w:lang w:eastAsia="zh-CN"/>
              </w:rPr>
              <w:t>是否允许中标人将本项目的非主体、非关键性工作进行分包：</w:t>
            </w:r>
          </w:p>
          <w:p w14:paraId="6C85F18A">
            <w:pPr>
              <w:pStyle w:val="15"/>
              <w:spacing w:line="360" w:lineRule="auto"/>
              <w:rPr>
                <w:rFonts w:hint="eastAsia"/>
              </w:rPr>
            </w:pPr>
            <w:r>
              <w:rPr>
                <w:b/>
                <w:bCs/>
                <w:spacing w:val="-7"/>
                <w:u w:val="single"/>
              </w:rPr>
              <w:t>不允许</w:t>
            </w:r>
          </w:p>
        </w:tc>
      </w:tr>
      <w:tr w14:paraId="70E5B7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8" w:hRule="atLeast"/>
        </w:trPr>
        <w:tc>
          <w:tcPr>
            <w:tcW w:w="893" w:type="dxa"/>
            <w:gridSpan w:val="3"/>
            <w:vAlign w:val="center"/>
          </w:tcPr>
          <w:p w14:paraId="58E2F65F">
            <w:pPr>
              <w:pStyle w:val="15"/>
              <w:spacing w:line="360" w:lineRule="auto"/>
              <w:jc w:val="center"/>
              <w:rPr>
                <w:rFonts w:hint="eastAsia"/>
              </w:rPr>
            </w:pPr>
            <w:r>
              <w:t>5</w:t>
            </w:r>
          </w:p>
        </w:tc>
        <w:tc>
          <w:tcPr>
            <w:tcW w:w="1048" w:type="dxa"/>
            <w:vAlign w:val="center"/>
          </w:tcPr>
          <w:p w14:paraId="161279AC">
            <w:pPr>
              <w:pStyle w:val="15"/>
              <w:spacing w:line="360" w:lineRule="auto"/>
              <w:jc w:val="center"/>
              <w:rPr>
                <w:rFonts w:hint="eastAsia"/>
              </w:rPr>
            </w:pPr>
            <w:r>
              <w:rPr>
                <w:spacing w:val="-14"/>
              </w:rPr>
              <w:t>11</w:t>
            </w:r>
          </w:p>
        </w:tc>
        <w:tc>
          <w:tcPr>
            <w:tcW w:w="7236" w:type="dxa"/>
            <w:gridSpan w:val="2"/>
          </w:tcPr>
          <w:p w14:paraId="5DD2892F">
            <w:pPr>
              <w:pStyle w:val="15"/>
              <w:spacing w:line="360" w:lineRule="auto"/>
              <w:jc w:val="both"/>
              <w:rPr>
                <w:rFonts w:hint="eastAsia"/>
                <w:lang w:eastAsia="zh-CN"/>
              </w:rPr>
            </w:pPr>
            <w:r>
              <w:rPr>
                <w:spacing w:val="3"/>
                <w:lang w:eastAsia="zh-CN"/>
              </w:rPr>
              <w:t xml:space="preserve">投标有效期：投标截止之日后 </w:t>
            </w:r>
            <w:r>
              <w:rPr>
                <w:spacing w:val="3"/>
                <w:u w:val="single"/>
                <w:lang w:eastAsia="zh-CN"/>
              </w:rPr>
              <w:t>90</w:t>
            </w:r>
            <w:r>
              <w:rPr>
                <w:spacing w:val="-45"/>
                <w:u w:val="single"/>
                <w:lang w:eastAsia="zh-CN"/>
              </w:rPr>
              <w:t xml:space="preserve"> </w:t>
            </w:r>
            <w:r>
              <w:rPr>
                <w:spacing w:val="3"/>
                <w:u w:val="single"/>
                <w:lang w:eastAsia="zh-CN"/>
              </w:rPr>
              <w:t>个日历日</w:t>
            </w:r>
            <w:r>
              <w:rPr>
                <w:spacing w:val="3"/>
                <w:lang w:eastAsia="zh-CN"/>
              </w:rPr>
              <w:t>内保</w:t>
            </w:r>
            <w:r>
              <w:rPr>
                <w:spacing w:val="2"/>
                <w:lang w:eastAsia="zh-CN"/>
              </w:rPr>
              <w:t>持有效。投标有效</w:t>
            </w:r>
            <w:r>
              <w:rPr>
                <w:spacing w:val="1"/>
                <w:lang w:eastAsia="zh-CN"/>
              </w:rPr>
              <w:t>期不足的，将导致其投标无效。投标有效期内投标人撤销投标文件</w:t>
            </w:r>
            <w:r>
              <w:rPr>
                <w:spacing w:val="-2"/>
                <w:lang w:eastAsia="zh-CN"/>
              </w:rPr>
              <w:t>的，投标保证金不予退还。</w:t>
            </w:r>
          </w:p>
        </w:tc>
      </w:tr>
      <w:tr w14:paraId="408A31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86" w:hRule="atLeast"/>
        </w:trPr>
        <w:tc>
          <w:tcPr>
            <w:tcW w:w="893" w:type="dxa"/>
            <w:gridSpan w:val="3"/>
            <w:vAlign w:val="center"/>
          </w:tcPr>
          <w:p w14:paraId="37C80FC1">
            <w:pPr>
              <w:pStyle w:val="15"/>
              <w:spacing w:line="360" w:lineRule="auto"/>
              <w:jc w:val="center"/>
              <w:rPr>
                <w:rFonts w:hint="eastAsia"/>
              </w:rPr>
            </w:pPr>
            <w:r>
              <w:t>6</w:t>
            </w:r>
          </w:p>
        </w:tc>
        <w:tc>
          <w:tcPr>
            <w:tcW w:w="1048" w:type="dxa"/>
            <w:vAlign w:val="center"/>
          </w:tcPr>
          <w:p w14:paraId="11113D74">
            <w:pPr>
              <w:pStyle w:val="15"/>
              <w:spacing w:line="360" w:lineRule="auto"/>
              <w:jc w:val="center"/>
              <w:rPr>
                <w:rFonts w:hint="eastAsia"/>
              </w:rPr>
            </w:pPr>
            <w:r>
              <w:rPr>
                <w:spacing w:val="-7"/>
              </w:rPr>
              <w:t>12.1</w:t>
            </w:r>
          </w:p>
        </w:tc>
        <w:tc>
          <w:tcPr>
            <w:tcW w:w="7236" w:type="dxa"/>
            <w:gridSpan w:val="2"/>
          </w:tcPr>
          <w:p w14:paraId="5D6F328D">
            <w:pPr>
              <w:pStyle w:val="15"/>
              <w:spacing w:line="360" w:lineRule="auto"/>
              <w:rPr>
                <w:rFonts w:hint="eastAsia"/>
                <w:lang w:eastAsia="zh-CN"/>
              </w:rPr>
            </w:pPr>
            <w:r>
              <w:rPr>
                <w:spacing w:val="-2"/>
                <w:lang w:eastAsia="zh-CN"/>
              </w:rPr>
              <w:t>1.投标保证金金额：贰万元人民币。</w:t>
            </w:r>
          </w:p>
          <w:p w14:paraId="0DF339E5">
            <w:pPr>
              <w:pStyle w:val="15"/>
              <w:spacing w:line="360" w:lineRule="auto"/>
              <w:rPr>
                <w:rFonts w:hint="eastAsia"/>
                <w:lang w:eastAsia="zh-CN"/>
              </w:rPr>
            </w:pPr>
            <w:r>
              <w:rPr>
                <w:spacing w:val="1"/>
                <w:lang w:eastAsia="zh-CN"/>
              </w:rPr>
              <w:t>2.投标保证金形式：应采用转账方式提交投标保证金，投标保证金</w:t>
            </w:r>
            <w:r>
              <w:rPr>
                <w:spacing w:val="-1"/>
                <w:lang w:eastAsia="zh-CN"/>
              </w:rPr>
              <w:t>应在投标截止时间前转入以下保证金收款账号：</w:t>
            </w:r>
          </w:p>
          <w:p w14:paraId="4700C488">
            <w:pPr>
              <w:pStyle w:val="15"/>
              <w:spacing w:line="360" w:lineRule="auto"/>
              <w:rPr>
                <w:rFonts w:hint="eastAsia"/>
                <w:lang w:eastAsia="zh-CN"/>
              </w:rPr>
            </w:pPr>
            <w:r>
              <w:rPr>
                <w:spacing w:val="-1"/>
                <w:lang w:eastAsia="zh-CN"/>
              </w:rPr>
              <w:t>收款单位账户：四川长江液压件有限责任公司</w:t>
            </w:r>
          </w:p>
          <w:p w14:paraId="0380740B">
            <w:pPr>
              <w:pStyle w:val="15"/>
              <w:spacing w:line="360" w:lineRule="auto"/>
              <w:rPr>
                <w:rFonts w:hint="eastAsia"/>
                <w:lang w:eastAsia="zh-CN"/>
              </w:rPr>
            </w:pPr>
            <w:r>
              <w:rPr>
                <w:spacing w:val="-1"/>
                <w:lang w:eastAsia="zh-CN"/>
              </w:rPr>
              <w:t>开户银行：工商银行泸州高新支行</w:t>
            </w:r>
            <w:bookmarkStart w:id="43" w:name="_GoBack"/>
            <w:bookmarkEnd w:id="43"/>
          </w:p>
          <w:p w14:paraId="71F08D47">
            <w:pPr>
              <w:pStyle w:val="15"/>
              <w:spacing w:line="360" w:lineRule="auto"/>
              <w:rPr>
                <w:rFonts w:hint="eastAsia"/>
                <w:lang w:eastAsia="zh-CN"/>
              </w:rPr>
            </w:pPr>
            <w:r>
              <w:rPr>
                <w:spacing w:val="-1"/>
                <w:lang w:eastAsia="zh-CN"/>
              </w:rPr>
              <w:t>账 号：</w:t>
            </w:r>
            <w:r>
              <w:rPr>
                <w:rFonts w:hint="eastAsia"/>
                <w:spacing w:val="-1"/>
                <w:lang w:eastAsia="zh-CN"/>
              </w:rPr>
              <w:t>2304343709122111819</w:t>
            </w:r>
          </w:p>
          <w:p w14:paraId="3468E158">
            <w:pPr>
              <w:pStyle w:val="15"/>
              <w:spacing w:line="360" w:lineRule="auto"/>
              <w:rPr>
                <w:rFonts w:hint="eastAsia"/>
                <w:lang w:eastAsia="zh-CN"/>
              </w:rPr>
            </w:pPr>
            <w:r>
              <w:rPr>
                <w:spacing w:val="1"/>
                <w:lang w:eastAsia="zh-CN"/>
              </w:rPr>
              <w:t>3.投标保证金的递交截止时间为：投标截止时间之前转到招标文件指定账户（可提前）。投标保证金的递交截止时间之后到账的投标</w:t>
            </w:r>
            <w:r>
              <w:rPr>
                <w:spacing w:val="-1"/>
                <w:lang w:eastAsia="zh-CN"/>
              </w:rPr>
              <w:t>保证金无效，视为该投标人未提交投标保证金。</w:t>
            </w:r>
          </w:p>
          <w:p w14:paraId="3699ACE2">
            <w:pPr>
              <w:pStyle w:val="15"/>
              <w:spacing w:line="360" w:lineRule="auto"/>
              <w:rPr>
                <w:rFonts w:hint="eastAsia"/>
                <w:lang w:eastAsia="zh-CN"/>
              </w:rPr>
            </w:pPr>
            <w:r>
              <w:rPr>
                <w:spacing w:val="1"/>
                <w:lang w:eastAsia="zh-CN"/>
              </w:rPr>
              <w:t>4.投标保证金证明材料提交形式：将电汇、银行转账单凭证的复印</w:t>
            </w:r>
          </w:p>
        </w:tc>
      </w:tr>
      <w:tr w14:paraId="6437A5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36" w:type="dxa"/>
          <w:wAfter w:w="35" w:type="dxa"/>
          <w:trHeight w:val="5156" w:hRule="atLeast"/>
        </w:trPr>
        <w:tc>
          <w:tcPr>
            <w:tcW w:w="851" w:type="dxa"/>
            <w:vAlign w:val="center"/>
          </w:tcPr>
          <w:p w14:paraId="109E5A3C">
            <w:pPr>
              <w:spacing w:line="360" w:lineRule="auto"/>
              <w:rPr>
                <w:lang w:eastAsia="zh-CN"/>
              </w:rPr>
            </w:pPr>
          </w:p>
        </w:tc>
        <w:tc>
          <w:tcPr>
            <w:tcW w:w="1054" w:type="dxa"/>
            <w:gridSpan w:val="2"/>
            <w:vAlign w:val="center"/>
          </w:tcPr>
          <w:p w14:paraId="25F86F7D">
            <w:pPr>
              <w:spacing w:line="360" w:lineRule="auto"/>
              <w:rPr>
                <w:lang w:eastAsia="zh-CN"/>
              </w:rPr>
            </w:pPr>
          </w:p>
        </w:tc>
        <w:tc>
          <w:tcPr>
            <w:tcW w:w="7201" w:type="dxa"/>
          </w:tcPr>
          <w:p w14:paraId="46D9D105">
            <w:pPr>
              <w:pStyle w:val="15"/>
              <w:spacing w:line="360" w:lineRule="auto"/>
              <w:rPr>
                <w:rFonts w:hint="eastAsia"/>
                <w:lang w:eastAsia="zh-CN"/>
              </w:rPr>
            </w:pPr>
            <w:r>
              <w:rPr>
                <w:spacing w:val="-1"/>
                <w:lang w:eastAsia="zh-CN"/>
              </w:rPr>
              <w:t>件作为资格文件的组成部分。</w:t>
            </w:r>
          </w:p>
          <w:p w14:paraId="2D349904">
            <w:pPr>
              <w:pStyle w:val="15"/>
              <w:spacing w:line="360" w:lineRule="auto"/>
              <w:rPr>
                <w:rFonts w:hint="eastAsia"/>
                <w:lang w:eastAsia="zh-CN"/>
              </w:rPr>
            </w:pPr>
            <w:r>
              <w:rPr>
                <w:spacing w:val="-1"/>
                <w:lang w:eastAsia="zh-CN"/>
              </w:rPr>
              <w:t>5.投标保证金有效期：与投标有效期一致。</w:t>
            </w:r>
          </w:p>
          <w:p w14:paraId="55DEED04">
            <w:pPr>
              <w:pStyle w:val="15"/>
              <w:spacing w:line="360" w:lineRule="auto"/>
              <w:rPr>
                <w:rFonts w:hint="eastAsia"/>
                <w:lang w:eastAsia="zh-CN"/>
              </w:rPr>
            </w:pPr>
            <w:r>
              <w:rPr>
                <w:spacing w:val="-1"/>
                <w:lang w:eastAsia="zh-CN"/>
              </w:rPr>
              <w:t>6.可以不予退还投标保证金的情形</w:t>
            </w:r>
            <w:r>
              <w:rPr>
                <w:spacing w:val="-27"/>
                <w:lang w:eastAsia="zh-CN"/>
              </w:rPr>
              <w:t>：（</w:t>
            </w:r>
            <w:r>
              <w:rPr>
                <w:spacing w:val="-1"/>
                <w:lang w:eastAsia="zh-CN"/>
              </w:rPr>
              <w:t>1）除不可抗力外，投标人在</w:t>
            </w:r>
            <w:r>
              <w:rPr>
                <w:spacing w:val="1"/>
                <w:lang w:eastAsia="zh-CN"/>
              </w:rPr>
              <w:t>投标截止时间后至投标有效期截止前撤销、撤回或修改其投标文件</w:t>
            </w:r>
            <w:r>
              <w:rPr>
                <w:lang w:eastAsia="zh-CN"/>
              </w:rPr>
              <w:t>的</w:t>
            </w:r>
            <w:r>
              <w:rPr>
                <w:spacing w:val="-40"/>
                <w:lang w:eastAsia="zh-CN"/>
              </w:rPr>
              <w:t>；（</w:t>
            </w:r>
            <w:r>
              <w:rPr>
                <w:lang w:eastAsia="zh-CN"/>
              </w:rPr>
              <w:t>2）中标通知书发出后，中标人放弃中标项目的，无正当理由</w:t>
            </w:r>
            <w:r>
              <w:rPr>
                <w:spacing w:val="1"/>
                <w:lang w:eastAsia="zh-CN"/>
              </w:rPr>
              <w:t>不与招标人签订合同的，或在签订合同同时向招标人提出附加条件或者更改合同实质性内容的，或在招标文件规定的期限内拒不提交</w:t>
            </w:r>
            <w:r>
              <w:rPr>
                <w:spacing w:val="-8"/>
                <w:lang w:eastAsia="zh-CN"/>
              </w:rPr>
              <w:t>所要求的履约保证金的。（3）投标人提交了虚假材料或伪造材料的。</w:t>
            </w:r>
            <w:r>
              <w:rPr>
                <w:spacing w:val="8"/>
                <w:lang w:eastAsia="zh-CN"/>
              </w:rPr>
              <w:t xml:space="preserve"> </w:t>
            </w:r>
            <w:r>
              <w:rPr>
                <w:spacing w:val="-3"/>
                <w:lang w:eastAsia="zh-CN"/>
              </w:rPr>
              <w:t>（4）法律法规规定的可以没收投标保证金的情形，或者存在违反相关法律、法规的情形。（5）被相关主管部门认定为可没收投标保证</w:t>
            </w:r>
            <w:r>
              <w:rPr>
                <w:spacing w:val="-1"/>
                <w:lang w:eastAsia="zh-CN"/>
              </w:rPr>
              <w:t>金的情形。（6）招标文件规定的没收投标保证金的情形。</w:t>
            </w:r>
          </w:p>
        </w:tc>
      </w:tr>
      <w:tr w14:paraId="15478A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36" w:type="dxa"/>
          <w:wAfter w:w="35" w:type="dxa"/>
          <w:trHeight w:val="2343" w:hRule="atLeast"/>
        </w:trPr>
        <w:tc>
          <w:tcPr>
            <w:tcW w:w="851" w:type="dxa"/>
            <w:vAlign w:val="center"/>
          </w:tcPr>
          <w:p w14:paraId="45E7DE8F">
            <w:pPr>
              <w:pStyle w:val="15"/>
              <w:spacing w:line="360" w:lineRule="auto"/>
              <w:jc w:val="center"/>
              <w:rPr>
                <w:rFonts w:hint="eastAsia"/>
              </w:rPr>
            </w:pPr>
            <w:r>
              <w:t>7</w:t>
            </w:r>
          </w:p>
        </w:tc>
        <w:tc>
          <w:tcPr>
            <w:tcW w:w="1054" w:type="dxa"/>
            <w:gridSpan w:val="2"/>
            <w:vAlign w:val="center"/>
          </w:tcPr>
          <w:p w14:paraId="6B51F341">
            <w:pPr>
              <w:spacing w:line="360" w:lineRule="auto"/>
              <w:jc w:val="center"/>
            </w:pPr>
          </w:p>
        </w:tc>
        <w:tc>
          <w:tcPr>
            <w:tcW w:w="7201" w:type="dxa"/>
          </w:tcPr>
          <w:p w14:paraId="41EE069D">
            <w:pPr>
              <w:pStyle w:val="15"/>
              <w:spacing w:line="360" w:lineRule="auto"/>
              <w:rPr>
                <w:rFonts w:hint="eastAsia"/>
                <w:lang w:eastAsia="zh-CN"/>
              </w:rPr>
            </w:pPr>
            <w:r>
              <w:rPr>
                <w:spacing w:val="-1"/>
                <w:lang w:eastAsia="zh-CN"/>
              </w:rPr>
              <w:t>递交疑问或异议的方式：</w:t>
            </w:r>
          </w:p>
          <w:p w14:paraId="63809491">
            <w:pPr>
              <w:pStyle w:val="15"/>
              <w:tabs>
                <w:tab w:val="left" w:pos="890"/>
                <w:tab w:val="right" w:pos="7315"/>
              </w:tabs>
              <w:spacing w:line="360" w:lineRule="auto"/>
              <w:rPr>
                <w:rFonts w:hint="eastAsia"/>
                <w:lang w:eastAsia="zh-CN"/>
              </w:rPr>
            </w:pPr>
            <w:r>
              <w:rPr>
                <w:rFonts w:ascii="Calibri" w:hAnsi="Calibri" w:cs="Calibri"/>
                <w:spacing w:val="-5"/>
                <w:lang w:eastAsia="zh-CN"/>
              </w:rPr>
              <w:t>①</w:t>
            </w:r>
            <w:r>
              <w:rPr>
                <w:spacing w:val="-5"/>
                <w:lang w:eastAsia="zh-CN"/>
              </w:rPr>
              <w:t>提出异议的时间：</w:t>
            </w:r>
            <w:r>
              <w:rPr>
                <w:b/>
                <w:bCs/>
                <w:spacing w:val="-5"/>
                <w:highlight w:val="none"/>
                <w:lang w:eastAsia="zh-CN"/>
              </w:rPr>
              <w:t>2026</w:t>
            </w:r>
            <w:r>
              <w:rPr>
                <w:spacing w:val="-52"/>
                <w:highlight w:val="none"/>
                <w:lang w:eastAsia="zh-CN"/>
              </w:rPr>
              <w:t xml:space="preserve"> </w:t>
            </w:r>
            <w:r>
              <w:rPr>
                <w:b/>
                <w:bCs/>
                <w:spacing w:val="-5"/>
                <w:highlight w:val="none"/>
                <w:lang w:eastAsia="zh-CN"/>
              </w:rPr>
              <w:t>年</w:t>
            </w:r>
            <w:r>
              <w:rPr>
                <w:spacing w:val="-49"/>
                <w:highlight w:val="none"/>
                <w:lang w:eastAsia="zh-CN"/>
              </w:rPr>
              <w:t xml:space="preserve"> </w:t>
            </w:r>
            <w:r>
              <w:rPr>
                <w:rFonts w:hint="eastAsia"/>
                <w:spacing w:val="-49"/>
                <w:highlight w:val="none"/>
                <w:lang w:val="en-US" w:eastAsia="zh-CN"/>
              </w:rPr>
              <w:t>9</w:t>
            </w:r>
            <w:r>
              <w:rPr>
                <w:spacing w:val="-45"/>
                <w:highlight w:val="none"/>
                <w:lang w:eastAsia="zh-CN"/>
              </w:rPr>
              <w:t xml:space="preserve"> </w:t>
            </w:r>
            <w:r>
              <w:rPr>
                <w:b/>
                <w:bCs/>
                <w:spacing w:val="-5"/>
                <w:highlight w:val="none"/>
                <w:lang w:eastAsia="zh-CN"/>
              </w:rPr>
              <w:t>月</w:t>
            </w:r>
            <w:r>
              <w:rPr>
                <w:spacing w:val="-46"/>
                <w:highlight w:val="none"/>
                <w:lang w:eastAsia="zh-CN"/>
              </w:rPr>
              <w:t xml:space="preserve"> </w:t>
            </w:r>
            <w:r>
              <w:rPr>
                <w:rFonts w:hint="eastAsia"/>
                <w:spacing w:val="-46"/>
                <w:highlight w:val="none"/>
                <w:lang w:val="en-US" w:eastAsia="zh-CN"/>
              </w:rPr>
              <w:t>9</w:t>
            </w:r>
            <w:r>
              <w:rPr>
                <w:spacing w:val="-5"/>
                <w:highlight w:val="none"/>
                <w:lang w:eastAsia="zh-CN"/>
              </w:rPr>
              <w:t xml:space="preserve"> </w:t>
            </w:r>
            <w:r>
              <w:rPr>
                <w:b/>
                <w:bCs/>
                <w:spacing w:val="-5"/>
                <w:highlight w:val="none"/>
                <w:lang w:eastAsia="zh-CN"/>
              </w:rPr>
              <w:t>日</w:t>
            </w:r>
            <w:r>
              <w:rPr>
                <w:spacing w:val="-33"/>
                <w:highlight w:val="none"/>
                <w:lang w:eastAsia="zh-CN"/>
              </w:rPr>
              <w:t xml:space="preserve"> </w:t>
            </w:r>
            <w:r>
              <w:rPr>
                <w:b/>
                <w:bCs/>
                <w:spacing w:val="-5"/>
                <w:highlight w:val="none"/>
                <w:lang w:eastAsia="zh-CN"/>
              </w:rPr>
              <w:t>12:00</w:t>
            </w:r>
            <w:r>
              <w:rPr>
                <w:spacing w:val="-5"/>
                <w:highlight w:val="none"/>
                <w:lang w:eastAsia="zh-CN"/>
              </w:rPr>
              <w:t>（</w:t>
            </w:r>
            <w:r>
              <w:rPr>
                <w:spacing w:val="-5"/>
                <w:lang w:eastAsia="zh-CN"/>
              </w:rPr>
              <w:t>北京时间</w:t>
            </w:r>
            <w:r>
              <w:rPr>
                <w:spacing w:val="-6"/>
                <w:lang w:eastAsia="zh-CN"/>
              </w:rPr>
              <w:t>）前。</w:t>
            </w:r>
          </w:p>
          <w:p w14:paraId="56D06F38">
            <w:pPr>
              <w:pStyle w:val="15"/>
              <w:spacing w:line="360" w:lineRule="auto"/>
              <w:rPr>
                <w:rFonts w:hint="eastAsia"/>
                <w:lang w:eastAsia="zh-CN"/>
              </w:rPr>
            </w:pPr>
            <w:r>
              <w:rPr>
                <w:rFonts w:ascii="Calibri" w:hAnsi="Calibri" w:cs="Calibri"/>
                <w:spacing w:val="-1"/>
                <w:lang w:eastAsia="zh-CN"/>
              </w:rPr>
              <w:t>②</w:t>
            </w:r>
            <w:r>
              <w:rPr>
                <w:spacing w:val="-1"/>
                <w:lang w:eastAsia="zh-CN"/>
              </w:rPr>
              <w:t>异议递交形式：将加盖投标人公章的疑问或质疑异议函扫描件，</w:t>
            </w:r>
            <w:r>
              <w:rPr>
                <w:spacing w:val="1"/>
                <w:lang w:eastAsia="zh-CN"/>
              </w:rPr>
              <w:t>以邮件形式发送至</w:t>
            </w:r>
            <w:r>
              <w:rPr>
                <w:spacing w:val="-43"/>
                <w:lang w:eastAsia="zh-CN"/>
              </w:rPr>
              <w:t xml:space="preserve"> </w:t>
            </w:r>
            <w:r>
              <w:fldChar w:fldCharType="begin"/>
            </w:r>
            <w:r>
              <w:instrText xml:space="preserve"> HYPERLINK "file:///C:\\Users\\HUAWEI\\xwechat_files\\wxid_do53a16wh2zq22_83d6\\msg\\file\\2026-07\\2844915506@qq.com" </w:instrText>
            </w:r>
            <w:r>
              <w:fldChar w:fldCharType="separate"/>
            </w:r>
            <w:r>
              <w:rPr>
                <w:spacing w:val="1"/>
                <w:lang w:eastAsia="zh-CN"/>
              </w:rPr>
              <w:t>2844915506@</w:t>
            </w:r>
            <w:r>
              <w:rPr>
                <w:lang w:eastAsia="zh-CN"/>
              </w:rPr>
              <w:t>qq</w:t>
            </w:r>
            <w:r>
              <w:rPr>
                <w:spacing w:val="1"/>
                <w:lang w:eastAsia="zh-CN"/>
              </w:rPr>
              <w:t>.</w:t>
            </w:r>
            <w:r>
              <w:rPr>
                <w:lang w:eastAsia="zh-CN"/>
              </w:rPr>
              <w:t>com</w:t>
            </w:r>
            <w:r>
              <w:rPr>
                <w:lang w:eastAsia="zh-CN"/>
              </w:rPr>
              <w:fldChar w:fldCharType="end"/>
            </w:r>
            <w:r>
              <w:rPr>
                <w:spacing w:val="1"/>
                <w:lang w:eastAsia="zh-CN"/>
              </w:rPr>
              <w:t>。注：疑问或</w:t>
            </w:r>
            <w:r>
              <w:rPr>
                <w:lang w:eastAsia="zh-CN"/>
              </w:rPr>
              <w:t>异议递交后，</w:t>
            </w:r>
            <w:r>
              <w:rPr>
                <w:spacing w:val="-1"/>
                <w:lang w:eastAsia="zh-CN"/>
              </w:rPr>
              <w:t>请电话联系招标人，以确认函件及相关资料是否送达。</w:t>
            </w:r>
          </w:p>
        </w:tc>
      </w:tr>
      <w:tr w14:paraId="1C02E7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36" w:type="dxa"/>
          <w:wAfter w:w="35" w:type="dxa"/>
          <w:trHeight w:val="473" w:hRule="atLeast"/>
        </w:trPr>
        <w:tc>
          <w:tcPr>
            <w:tcW w:w="851" w:type="dxa"/>
            <w:vAlign w:val="center"/>
          </w:tcPr>
          <w:p w14:paraId="7496D562">
            <w:pPr>
              <w:pStyle w:val="15"/>
              <w:spacing w:line="360" w:lineRule="auto"/>
              <w:jc w:val="center"/>
              <w:rPr>
                <w:rFonts w:hint="eastAsia"/>
              </w:rPr>
            </w:pPr>
            <w:r>
              <w:t>8</w:t>
            </w:r>
          </w:p>
        </w:tc>
        <w:tc>
          <w:tcPr>
            <w:tcW w:w="1054" w:type="dxa"/>
            <w:gridSpan w:val="2"/>
            <w:vAlign w:val="center"/>
          </w:tcPr>
          <w:p w14:paraId="5985039E">
            <w:pPr>
              <w:spacing w:line="360" w:lineRule="auto"/>
              <w:jc w:val="center"/>
            </w:pPr>
          </w:p>
        </w:tc>
        <w:tc>
          <w:tcPr>
            <w:tcW w:w="7201" w:type="dxa"/>
          </w:tcPr>
          <w:p w14:paraId="5EE89758">
            <w:pPr>
              <w:pStyle w:val="15"/>
              <w:spacing w:line="360" w:lineRule="auto"/>
              <w:rPr>
                <w:rFonts w:hint="eastAsia"/>
                <w:lang w:eastAsia="zh-CN"/>
              </w:rPr>
            </w:pPr>
            <w:r>
              <w:rPr>
                <w:spacing w:val="-1"/>
                <w:lang w:eastAsia="zh-CN"/>
              </w:rPr>
              <w:t>评标方法、标准及定标原则：详见“第三章  评标办法</w:t>
            </w:r>
            <w:r>
              <w:rPr>
                <w:spacing w:val="-70"/>
                <w:lang w:eastAsia="zh-CN"/>
              </w:rPr>
              <w:t xml:space="preserve"> </w:t>
            </w:r>
            <w:r>
              <w:rPr>
                <w:spacing w:val="-1"/>
                <w:lang w:eastAsia="zh-CN"/>
              </w:rPr>
              <w:t>”。</w:t>
            </w:r>
          </w:p>
        </w:tc>
      </w:tr>
      <w:tr w14:paraId="14A134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36" w:type="dxa"/>
          <w:wAfter w:w="35" w:type="dxa"/>
          <w:trHeight w:val="1876" w:hRule="atLeast"/>
        </w:trPr>
        <w:tc>
          <w:tcPr>
            <w:tcW w:w="851" w:type="dxa"/>
            <w:vAlign w:val="center"/>
          </w:tcPr>
          <w:p w14:paraId="3680C5D4">
            <w:pPr>
              <w:pStyle w:val="15"/>
              <w:spacing w:line="360" w:lineRule="auto"/>
              <w:jc w:val="center"/>
              <w:rPr>
                <w:rFonts w:hint="eastAsia"/>
              </w:rPr>
            </w:pPr>
            <w:r>
              <w:rPr>
                <w:spacing w:val="-14"/>
              </w:rPr>
              <w:t>11</w:t>
            </w:r>
          </w:p>
        </w:tc>
        <w:tc>
          <w:tcPr>
            <w:tcW w:w="1054" w:type="dxa"/>
            <w:gridSpan w:val="2"/>
            <w:vAlign w:val="center"/>
          </w:tcPr>
          <w:p w14:paraId="05322824">
            <w:pPr>
              <w:pStyle w:val="15"/>
              <w:spacing w:line="360" w:lineRule="auto"/>
              <w:jc w:val="center"/>
              <w:rPr>
                <w:rFonts w:hint="eastAsia"/>
              </w:rPr>
            </w:pPr>
            <w:r>
              <w:rPr>
                <w:spacing w:val="-7"/>
              </w:rPr>
              <w:t>13.1</w:t>
            </w:r>
          </w:p>
        </w:tc>
        <w:tc>
          <w:tcPr>
            <w:tcW w:w="7201" w:type="dxa"/>
          </w:tcPr>
          <w:p w14:paraId="703AA38C">
            <w:pPr>
              <w:pStyle w:val="15"/>
              <w:spacing w:line="360" w:lineRule="auto"/>
              <w:jc w:val="both"/>
              <w:rPr>
                <w:rFonts w:hint="eastAsia"/>
              </w:rPr>
            </w:pPr>
            <w:r>
              <w:rPr>
                <w:spacing w:val="-4"/>
                <w:lang w:eastAsia="zh-CN"/>
              </w:rPr>
              <w:t>投标人须编制由本须知第</w:t>
            </w:r>
            <w:r>
              <w:rPr>
                <w:spacing w:val="-33"/>
                <w:lang w:eastAsia="zh-CN"/>
              </w:rPr>
              <w:t xml:space="preserve"> </w:t>
            </w:r>
            <w:r>
              <w:rPr>
                <w:spacing w:val="-4"/>
                <w:lang w:eastAsia="zh-CN"/>
              </w:rPr>
              <w:t>10</w:t>
            </w:r>
            <w:r>
              <w:rPr>
                <w:spacing w:val="-49"/>
                <w:lang w:eastAsia="zh-CN"/>
              </w:rPr>
              <w:t xml:space="preserve"> </w:t>
            </w:r>
            <w:r>
              <w:rPr>
                <w:spacing w:val="-4"/>
                <w:lang w:eastAsia="zh-CN"/>
              </w:rPr>
              <w:t>条规定文件组成的投标文件</w:t>
            </w:r>
            <w:r>
              <w:rPr>
                <w:b/>
                <w:bCs/>
                <w:spacing w:val="-4"/>
                <w:lang w:eastAsia="zh-CN"/>
              </w:rPr>
              <w:t>正本一份，</w:t>
            </w:r>
            <w:r>
              <w:rPr>
                <w:b/>
                <w:bCs/>
                <w:spacing w:val="-2"/>
                <w:lang w:eastAsia="zh-CN"/>
              </w:rPr>
              <w:t>副本二份。</w:t>
            </w:r>
            <w:r>
              <w:rPr>
                <w:spacing w:val="-2"/>
                <w:lang w:eastAsia="zh-CN"/>
              </w:rPr>
              <w:t>正本用A4</w:t>
            </w:r>
            <w:r>
              <w:rPr>
                <w:spacing w:val="-34"/>
                <w:lang w:eastAsia="zh-CN"/>
              </w:rPr>
              <w:t xml:space="preserve"> </w:t>
            </w:r>
            <w:r>
              <w:rPr>
                <w:spacing w:val="-2"/>
                <w:lang w:eastAsia="zh-CN"/>
              </w:rPr>
              <w:t>等标准幅面纸张打印装订，副本可使用正本的</w:t>
            </w:r>
            <w:r>
              <w:rPr>
                <w:spacing w:val="-1"/>
                <w:lang w:eastAsia="zh-CN"/>
              </w:rPr>
              <w:t>完整复印件，并在封面注明“正本</w:t>
            </w:r>
            <w:r>
              <w:rPr>
                <w:spacing w:val="-84"/>
                <w:lang w:eastAsia="zh-CN"/>
              </w:rPr>
              <w:t xml:space="preserve"> </w:t>
            </w:r>
            <w:r>
              <w:rPr>
                <w:spacing w:val="-1"/>
                <w:lang w:eastAsia="zh-CN"/>
              </w:rPr>
              <w:t>”“副本</w:t>
            </w:r>
            <w:r>
              <w:rPr>
                <w:spacing w:val="-88"/>
                <w:lang w:eastAsia="zh-CN"/>
              </w:rPr>
              <w:t xml:space="preserve"> </w:t>
            </w:r>
            <w:r>
              <w:rPr>
                <w:spacing w:val="-1"/>
                <w:lang w:eastAsia="zh-CN"/>
              </w:rPr>
              <w:t>”字样。</w:t>
            </w:r>
            <w:r>
              <w:rPr>
                <w:spacing w:val="-1"/>
              </w:rPr>
              <w:t>正本与副本如有不一致的，以正本为准。</w:t>
            </w:r>
          </w:p>
        </w:tc>
      </w:tr>
      <w:tr w14:paraId="1E45CB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36" w:type="dxa"/>
          <w:wAfter w:w="35" w:type="dxa"/>
          <w:trHeight w:val="3766" w:hRule="atLeast"/>
        </w:trPr>
        <w:tc>
          <w:tcPr>
            <w:tcW w:w="851" w:type="dxa"/>
            <w:vAlign w:val="center"/>
          </w:tcPr>
          <w:p w14:paraId="0757FE25">
            <w:pPr>
              <w:pStyle w:val="15"/>
              <w:spacing w:line="360" w:lineRule="auto"/>
              <w:jc w:val="center"/>
              <w:rPr>
                <w:rFonts w:hint="eastAsia"/>
              </w:rPr>
            </w:pPr>
            <w:r>
              <w:rPr>
                <w:spacing w:val="-14"/>
              </w:rPr>
              <w:t>13</w:t>
            </w:r>
          </w:p>
        </w:tc>
        <w:tc>
          <w:tcPr>
            <w:tcW w:w="1054" w:type="dxa"/>
            <w:gridSpan w:val="2"/>
            <w:vAlign w:val="center"/>
          </w:tcPr>
          <w:p w14:paraId="55BD9639">
            <w:pPr>
              <w:spacing w:line="360" w:lineRule="auto"/>
              <w:jc w:val="center"/>
            </w:pPr>
          </w:p>
        </w:tc>
        <w:tc>
          <w:tcPr>
            <w:tcW w:w="7201" w:type="dxa"/>
          </w:tcPr>
          <w:p w14:paraId="6538FF2B">
            <w:pPr>
              <w:pStyle w:val="15"/>
              <w:spacing w:line="360" w:lineRule="auto"/>
              <w:rPr>
                <w:rFonts w:hint="eastAsia"/>
                <w:lang w:eastAsia="zh-CN"/>
              </w:rPr>
            </w:pPr>
            <w:r>
              <w:rPr>
                <w:spacing w:val="-4"/>
                <w:lang w:eastAsia="zh-CN"/>
              </w:rPr>
              <w:t>其他：</w:t>
            </w:r>
          </w:p>
          <w:p w14:paraId="56A1F521">
            <w:pPr>
              <w:pStyle w:val="15"/>
              <w:spacing w:line="360" w:lineRule="auto"/>
              <w:jc w:val="both"/>
              <w:rPr>
                <w:rFonts w:hint="eastAsia"/>
                <w:lang w:eastAsia="zh-CN"/>
              </w:rPr>
            </w:pPr>
            <w:r>
              <w:rPr>
                <w:spacing w:val="-3"/>
                <w:lang w:eastAsia="zh-CN"/>
              </w:rPr>
              <w:t>（1）投标人必须对其投标文件中提供各种资料、说明、承诺的</w:t>
            </w:r>
            <w:r>
              <w:rPr>
                <w:spacing w:val="-4"/>
                <w:lang w:eastAsia="zh-CN"/>
              </w:rPr>
              <w:t>真实</w:t>
            </w:r>
            <w:r>
              <w:rPr>
                <w:spacing w:val="1"/>
                <w:lang w:eastAsia="zh-CN"/>
              </w:rPr>
              <w:t>性、准确性和完整性负责。招标人有权在评标过程中或签订合同之</w:t>
            </w:r>
            <w:r>
              <w:rPr>
                <w:spacing w:val="-5"/>
                <w:lang w:eastAsia="zh-CN"/>
              </w:rPr>
              <w:t>前对投标人投标文件中的各种资料、说明、承诺的真实性进行核查，</w:t>
            </w:r>
            <w:r>
              <w:rPr>
                <w:spacing w:val="1"/>
                <w:lang w:eastAsia="zh-CN"/>
              </w:rPr>
              <w:t>投标人应无条件配合招标人的核查工作，不得托词拒绝核查或隐瞒真实情况。若在评标过程中，发现投标人有为谋取中标而提供虚假资料和承诺欺骗招标人和评委的行为，将取消其中标资格，其投标保证金将不予退还。若在中标后或签约前或执行合同过程中发现有</w:t>
            </w:r>
          </w:p>
        </w:tc>
      </w:tr>
      <w:tr w14:paraId="3B0808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36" w:type="dxa"/>
          <w:wAfter w:w="35" w:type="dxa"/>
          <w:trHeight w:val="8433" w:hRule="atLeast"/>
        </w:trPr>
        <w:tc>
          <w:tcPr>
            <w:tcW w:w="851" w:type="dxa"/>
            <w:vAlign w:val="center"/>
          </w:tcPr>
          <w:p w14:paraId="768AB5CA">
            <w:pPr>
              <w:spacing w:line="360" w:lineRule="auto"/>
              <w:rPr>
                <w:lang w:eastAsia="zh-CN"/>
              </w:rPr>
            </w:pPr>
          </w:p>
        </w:tc>
        <w:tc>
          <w:tcPr>
            <w:tcW w:w="1054" w:type="dxa"/>
            <w:gridSpan w:val="2"/>
            <w:vAlign w:val="center"/>
          </w:tcPr>
          <w:p w14:paraId="426CF5F4">
            <w:pPr>
              <w:spacing w:line="360" w:lineRule="auto"/>
              <w:rPr>
                <w:lang w:eastAsia="zh-CN"/>
              </w:rPr>
            </w:pPr>
          </w:p>
        </w:tc>
        <w:tc>
          <w:tcPr>
            <w:tcW w:w="7201" w:type="dxa"/>
          </w:tcPr>
          <w:p w14:paraId="692456F2">
            <w:pPr>
              <w:pStyle w:val="15"/>
              <w:spacing w:line="360" w:lineRule="auto"/>
              <w:jc w:val="both"/>
              <w:rPr>
                <w:rFonts w:hint="eastAsia"/>
                <w:lang w:eastAsia="zh-CN"/>
              </w:rPr>
            </w:pPr>
            <w:r>
              <w:rPr>
                <w:spacing w:val="1"/>
                <w:lang w:eastAsia="zh-CN"/>
              </w:rPr>
              <w:t>为谋取中标而提供虚假资料和承诺欺骗招标人和评委的行为，招标人将取消其中标资格或单方面解除合同，同时根据具体实际情况，其投标保证金将不予退还，归招标人所有，且招标人将依据银行履约保函索赔（如果已签订合同）。给招标人造成损失的，还必须进</w:t>
            </w:r>
            <w:r>
              <w:rPr>
                <w:spacing w:val="-2"/>
                <w:lang w:eastAsia="zh-CN"/>
              </w:rPr>
              <w:t>行赔偿并负相关责任。</w:t>
            </w:r>
          </w:p>
          <w:p w14:paraId="322882CB">
            <w:pPr>
              <w:pStyle w:val="15"/>
              <w:spacing w:line="360" w:lineRule="auto"/>
              <w:rPr>
                <w:rFonts w:hint="eastAsia"/>
                <w:lang w:eastAsia="zh-CN"/>
              </w:rPr>
            </w:pPr>
            <w:r>
              <w:rPr>
                <w:spacing w:val="-3"/>
                <w:lang w:eastAsia="zh-CN"/>
              </w:rPr>
              <w:t>（2）投标人中标后，如果不按规定与招标人签订合同或者不按</w:t>
            </w:r>
            <w:r>
              <w:rPr>
                <w:spacing w:val="-4"/>
                <w:lang w:eastAsia="zh-CN"/>
              </w:rPr>
              <w:t>规定</w:t>
            </w:r>
            <w:r>
              <w:rPr>
                <w:spacing w:val="1"/>
                <w:lang w:eastAsia="zh-CN"/>
              </w:rPr>
              <w:t>向招标人提交银行履约保函或者签订合同后不履行其投标承诺或者</w:t>
            </w:r>
            <w:r>
              <w:rPr>
                <w:spacing w:val="-5"/>
                <w:lang w:eastAsia="zh-CN"/>
              </w:rPr>
              <w:t>其他由于中标人自身原因造成无法履行合同的，均视为中标人违约，</w:t>
            </w:r>
            <w:r>
              <w:rPr>
                <w:spacing w:val="2"/>
                <w:lang w:eastAsia="zh-CN"/>
              </w:rPr>
              <w:t>招标人将取消其中标资格，如果已经签订合同的则合同自动终止。</w:t>
            </w:r>
            <w:r>
              <w:rPr>
                <w:spacing w:val="1"/>
                <w:lang w:eastAsia="zh-CN"/>
              </w:rPr>
              <w:t>同时根据具体实际情况，该中标人的投标保证金将不予退还，归招标人所有，招标人将依据银行履约保函索赔（如果已签订合同</w:t>
            </w:r>
            <w:r>
              <w:rPr>
                <w:spacing w:val="21"/>
                <w:lang w:eastAsia="zh-CN"/>
              </w:rPr>
              <w:t>），</w:t>
            </w:r>
            <w:r>
              <w:rPr>
                <w:spacing w:val="1"/>
                <w:lang w:eastAsia="zh-CN"/>
              </w:rPr>
              <w:t>且中标人还要承担相应的法律责任。给招标人造成损失的，还必须进行赔偿。招标人将根据具体实际情况，有权按照中标候选人排序</w:t>
            </w:r>
            <w:r>
              <w:rPr>
                <w:spacing w:val="-1"/>
                <w:lang w:eastAsia="zh-CN"/>
              </w:rPr>
              <w:t>依法递补中标人并按相同标准和要求签订合同，以此类推。</w:t>
            </w:r>
          </w:p>
          <w:p w14:paraId="572E6968">
            <w:pPr>
              <w:pStyle w:val="15"/>
              <w:spacing w:line="360" w:lineRule="auto"/>
              <w:rPr>
                <w:rFonts w:hint="eastAsia"/>
                <w:lang w:eastAsia="zh-CN"/>
              </w:rPr>
            </w:pPr>
            <w:r>
              <w:rPr>
                <w:spacing w:val="-3"/>
                <w:lang w:eastAsia="zh-CN"/>
              </w:rPr>
              <w:t>（3）本项目不组织标前会及现场踏勘标前会，投标人可自行前</w:t>
            </w:r>
            <w:r>
              <w:rPr>
                <w:spacing w:val="-4"/>
                <w:lang w:eastAsia="zh-CN"/>
              </w:rPr>
              <w:t>往现</w:t>
            </w:r>
            <w:r>
              <w:rPr>
                <w:spacing w:val="-3"/>
                <w:lang w:eastAsia="zh-CN"/>
              </w:rPr>
              <w:t>场踏勘。</w:t>
            </w:r>
          </w:p>
          <w:p w14:paraId="2A8E9572">
            <w:pPr>
              <w:pStyle w:val="15"/>
              <w:spacing w:line="360" w:lineRule="auto"/>
              <w:rPr>
                <w:rFonts w:hint="eastAsia"/>
                <w:lang w:eastAsia="zh-CN"/>
              </w:rPr>
            </w:pPr>
            <w:r>
              <w:rPr>
                <w:spacing w:val="-3"/>
                <w:lang w:eastAsia="zh-CN"/>
              </w:rPr>
              <w:t>（4）本项目期限届满前，经甲方考核且甲方内部审批通过后，</w:t>
            </w:r>
            <w:r>
              <w:rPr>
                <w:spacing w:val="-4"/>
                <w:lang w:eastAsia="zh-CN"/>
              </w:rPr>
              <w:t>本项</w:t>
            </w:r>
            <w:r>
              <w:rPr>
                <w:spacing w:val="-11"/>
                <w:lang w:eastAsia="zh-CN"/>
              </w:rPr>
              <w:t>目可续期</w:t>
            </w:r>
            <w:r>
              <w:rPr>
                <w:spacing w:val="-28"/>
                <w:lang w:eastAsia="zh-CN"/>
              </w:rPr>
              <w:t xml:space="preserve"> </w:t>
            </w:r>
            <w:r>
              <w:rPr>
                <w:spacing w:val="-11"/>
                <w:lang w:eastAsia="zh-CN"/>
              </w:rPr>
              <w:t>1-2</w:t>
            </w:r>
            <w:r>
              <w:rPr>
                <w:spacing w:val="-50"/>
                <w:lang w:eastAsia="zh-CN"/>
              </w:rPr>
              <w:t xml:space="preserve"> </w:t>
            </w:r>
            <w:r>
              <w:rPr>
                <w:spacing w:val="-11"/>
                <w:lang w:eastAsia="zh-CN"/>
              </w:rPr>
              <w:t>年。</w:t>
            </w:r>
          </w:p>
        </w:tc>
      </w:tr>
      <w:tr w14:paraId="6ADC73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36" w:type="dxa"/>
          <w:wAfter w:w="35" w:type="dxa"/>
          <w:trHeight w:val="1134" w:hRule="atLeast"/>
        </w:trPr>
        <w:tc>
          <w:tcPr>
            <w:tcW w:w="851" w:type="dxa"/>
            <w:vAlign w:val="center"/>
          </w:tcPr>
          <w:p w14:paraId="38499806">
            <w:pPr>
              <w:spacing w:line="360" w:lineRule="auto"/>
              <w:ind w:firstLine="0"/>
              <w:jc w:val="center"/>
              <w:rPr>
                <w:rFonts w:hint="default"/>
                <w:lang w:val="en-US" w:eastAsia="zh-CN"/>
              </w:rPr>
            </w:pPr>
            <w:r>
              <w:rPr>
                <w:rFonts w:hint="eastAsia"/>
                <w:lang w:val="en-US" w:eastAsia="zh-CN"/>
              </w:rPr>
              <w:t>14</w:t>
            </w:r>
          </w:p>
        </w:tc>
        <w:tc>
          <w:tcPr>
            <w:tcW w:w="1054" w:type="dxa"/>
            <w:gridSpan w:val="2"/>
            <w:vAlign w:val="center"/>
          </w:tcPr>
          <w:p w14:paraId="7D36AD61">
            <w:pPr>
              <w:spacing w:line="360" w:lineRule="auto"/>
              <w:rPr>
                <w:lang w:eastAsia="zh-CN"/>
              </w:rPr>
            </w:pPr>
          </w:p>
        </w:tc>
        <w:tc>
          <w:tcPr>
            <w:tcW w:w="7201" w:type="dxa"/>
            <w:vAlign w:val="center"/>
          </w:tcPr>
          <w:p w14:paraId="3A7447E0">
            <w:pPr>
              <w:pStyle w:val="9"/>
              <w:widowControl w:val="0"/>
              <w:pBdr>
                <w:top w:val="none" w:color="auto" w:sz="0" w:space="0"/>
                <w:left w:val="none" w:color="auto" w:sz="0" w:space="0"/>
                <w:bottom w:val="none" w:color="auto" w:sz="0" w:space="0"/>
                <w:right w:val="none" w:color="auto" w:sz="0" w:space="0"/>
                <w:between w:val="none" w:color="auto" w:sz="0" w:space="0"/>
              </w:pBdr>
              <w:spacing w:beforeAutospacing="0" w:afterAutospacing="0"/>
              <w:jc w:val="both"/>
              <w:rPr>
                <w:spacing w:val="-3"/>
                <w:lang w:eastAsia="zh-CN"/>
              </w:rPr>
            </w:pPr>
            <w:r>
              <w:rPr>
                <w:rFonts w:hint="default" w:ascii="宋体" w:hAnsi="宋体" w:eastAsia="宋体" w:cs="宋体"/>
                <w:spacing w:val="-3"/>
                <w:szCs w:val="24"/>
                <w:lang w:bidi="ar-SA"/>
              </w:rPr>
              <w:t>招标文件中带“★”条款均为重要条款，投标人的投标文件对这些重要条款不满足或者负偏离，将导致其投标为无效投标。</w:t>
            </w:r>
          </w:p>
        </w:tc>
      </w:tr>
    </w:tbl>
    <w:p w14:paraId="0A1CFB0C">
      <w:pPr>
        <w:rPr>
          <w:lang w:eastAsia="zh-CN"/>
        </w:rPr>
      </w:pPr>
    </w:p>
    <w:p w14:paraId="2666CCF0">
      <w:pPr>
        <w:rPr>
          <w:lang w:eastAsia="zh-CN"/>
        </w:rPr>
      </w:pPr>
    </w:p>
    <w:p w14:paraId="0A0484AA">
      <w:pPr>
        <w:rPr>
          <w:rFonts w:ascii="Arial" w:hAnsi="Arial" w:eastAsia="Arial" w:cs="Arial"/>
          <w:snapToGrid w:val="0"/>
          <w:color w:val="000000"/>
          <w:sz w:val="21"/>
          <w:szCs w:val="21"/>
          <w:lang w:val="en-US" w:eastAsia="zh-CN" w:bidi="ar-SA"/>
        </w:rPr>
      </w:pPr>
    </w:p>
    <w:p w14:paraId="645D1EAC">
      <w:pPr>
        <w:rPr>
          <w:lang w:val="en-US" w:eastAsia="zh-CN"/>
        </w:rPr>
      </w:pPr>
    </w:p>
    <w:p w14:paraId="43AEC3BD">
      <w:pPr>
        <w:rPr>
          <w:lang w:val="en-US" w:eastAsia="zh-CN"/>
        </w:rPr>
      </w:pPr>
    </w:p>
    <w:p w14:paraId="3D2CF4A6">
      <w:pPr>
        <w:rPr>
          <w:lang w:val="en-US" w:eastAsia="zh-CN"/>
        </w:rPr>
      </w:pPr>
    </w:p>
    <w:p w14:paraId="4E2AC10E">
      <w:pPr>
        <w:rPr>
          <w:lang w:val="en-US" w:eastAsia="zh-CN"/>
        </w:rPr>
      </w:pPr>
    </w:p>
    <w:p w14:paraId="3E9BDECB">
      <w:pPr>
        <w:rPr>
          <w:lang w:val="en-US" w:eastAsia="zh-CN"/>
        </w:rPr>
      </w:pPr>
    </w:p>
    <w:p w14:paraId="1E123922">
      <w:pPr>
        <w:rPr>
          <w:lang w:val="en-US" w:eastAsia="zh-CN"/>
        </w:rPr>
      </w:pPr>
    </w:p>
    <w:p w14:paraId="4413974D">
      <w:pPr>
        <w:rPr>
          <w:lang w:val="en-US" w:eastAsia="zh-CN"/>
        </w:rPr>
      </w:pPr>
    </w:p>
    <w:p w14:paraId="45064300">
      <w:pPr>
        <w:rPr>
          <w:lang w:val="en-US" w:eastAsia="zh-CN"/>
        </w:rPr>
      </w:pPr>
    </w:p>
    <w:p w14:paraId="02DFB1EB">
      <w:pPr>
        <w:rPr>
          <w:lang w:val="en-US" w:eastAsia="zh-CN"/>
        </w:rPr>
      </w:pPr>
    </w:p>
    <w:p w14:paraId="000B4C0D">
      <w:pPr>
        <w:tabs>
          <w:tab w:val="left" w:pos="6078"/>
        </w:tabs>
        <w:rPr>
          <w:lang w:val="en-US" w:eastAsia="zh-CN"/>
        </w:rPr>
        <w:sectPr>
          <w:footerReference r:id="rId8" w:type="default"/>
          <w:pgSz w:w="11906" w:h="16839"/>
          <w:pgMar w:top="400" w:right="1352" w:bottom="923" w:left="1351" w:header="0" w:footer="649" w:gutter="0"/>
          <w:cols w:space="720" w:num="1"/>
        </w:sectPr>
      </w:pPr>
    </w:p>
    <w:p w14:paraId="50D0DE91">
      <w:pPr>
        <w:spacing w:before="91" w:line="220" w:lineRule="auto"/>
        <w:ind w:left="3193"/>
        <w:outlineLvl w:val="1"/>
        <w:rPr>
          <w:rFonts w:hint="eastAsia" w:ascii="宋体" w:hAnsi="宋体" w:eastAsia="宋体" w:cs="宋体"/>
          <w:sz w:val="28"/>
          <w:szCs w:val="28"/>
          <w:lang w:eastAsia="zh-CN"/>
        </w:rPr>
      </w:pPr>
      <w:bookmarkStart w:id="5" w:name="_Toc19703"/>
      <w:r>
        <w:rPr>
          <w:rFonts w:ascii="宋体" w:hAnsi="宋体" w:eastAsia="宋体" w:cs="宋体"/>
          <w:b/>
          <w:bCs/>
          <w:spacing w:val="-8"/>
          <w:sz w:val="28"/>
          <w:szCs w:val="28"/>
          <w:lang w:eastAsia="zh-CN"/>
        </w:rPr>
        <w:t>第一节</w:t>
      </w:r>
      <w:r>
        <w:rPr>
          <w:rFonts w:ascii="宋体" w:hAnsi="宋体" w:eastAsia="宋体" w:cs="宋体"/>
          <w:spacing w:val="9"/>
          <w:sz w:val="28"/>
          <w:szCs w:val="28"/>
          <w:lang w:eastAsia="zh-CN"/>
        </w:rPr>
        <w:t xml:space="preserve">  </w:t>
      </w:r>
      <w:r>
        <w:rPr>
          <w:rFonts w:ascii="宋体" w:hAnsi="宋体" w:eastAsia="宋体" w:cs="宋体"/>
          <w:b/>
          <w:bCs/>
          <w:spacing w:val="-8"/>
          <w:sz w:val="28"/>
          <w:szCs w:val="28"/>
          <w:lang w:eastAsia="zh-CN"/>
        </w:rPr>
        <w:t>说</w:t>
      </w:r>
      <w:r>
        <w:rPr>
          <w:rFonts w:ascii="宋体" w:hAnsi="宋体" w:eastAsia="宋体" w:cs="宋体"/>
          <w:spacing w:val="19"/>
          <w:sz w:val="28"/>
          <w:szCs w:val="28"/>
          <w:lang w:eastAsia="zh-CN"/>
        </w:rPr>
        <w:t xml:space="preserve">  </w:t>
      </w:r>
      <w:r>
        <w:rPr>
          <w:rFonts w:ascii="宋体" w:hAnsi="宋体" w:eastAsia="宋体" w:cs="宋体"/>
          <w:b/>
          <w:bCs/>
          <w:spacing w:val="-8"/>
          <w:sz w:val="28"/>
          <w:szCs w:val="28"/>
          <w:lang w:eastAsia="zh-CN"/>
        </w:rPr>
        <w:t>明</w:t>
      </w:r>
      <w:bookmarkEnd w:id="5"/>
    </w:p>
    <w:p w14:paraId="77F7302C">
      <w:pPr>
        <w:spacing w:line="360" w:lineRule="auto"/>
        <w:outlineLvl w:val="2"/>
        <w:rPr>
          <w:rFonts w:hint="eastAsia" w:ascii="宋体" w:hAnsi="宋体" w:eastAsia="宋体" w:cs="宋体"/>
          <w:sz w:val="24"/>
          <w:szCs w:val="24"/>
          <w:lang w:eastAsia="zh-CN"/>
        </w:rPr>
      </w:pPr>
      <w:r>
        <w:rPr>
          <w:rFonts w:ascii="宋体" w:hAnsi="宋体" w:eastAsia="宋体" w:cs="宋体"/>
          <w:b/>
          <w:bCs/>
          <w:spacing w:val="-9"/>
          <w:sz w:val="24"/>
          <w:szCs w:val="24"/>
          <w:lang w:eastAsia="zh-CN"/>
        </w:rPr>
        <w:t>1、</w:t>
      </w:r>
      <w:r>
        <w:rPr>
          <w:rFonts w:ascii="宋体" w:hAnsi="宋体" w:eastAsia="宋体" w:cs="宋体"/>
          <w:spacing w:val="-43"/>
          <w:sz w:val="24"/>
          <w:szCs w:val="24"/>
          <w:lang w:eastAsia="zh-CN"/>
        </w:rPr>
        <w:t xml:space="preserve"> </w:t>
      </w:r>
      <w:r>
        <w:rPr>
          <w:rFonts w:ascii="宋体" w:hAnsi="宋体" w:eastAsia="宋体" w:cs="宋体"/>
          <w:b/>
          <w:bCs/>
          <w:spacing w:val="-9"/>
          <w:sz w:val="24"/>
          <w:szCs w:val="24"/>
          <w:lang w:eastAsia="zh-CN"/>
        </w:rPr>
        <w:t>适用范围</w:t>
      </w:r>
    </w:p>
    <w:p w14:paraId="60FFFD78">
      <w:pPr>
        <w:spacing w:line="360" w:lineRule="auto"/>
        <w:ind w:firstLine="476" w:firstLineChars="200"/>
        <w:rPr>
          <w:rFonts w:hint="eastAsia" w:ascii="宋体" w:hAnsi="宋体" w:eastAsia="宋体" w:cs="宋体"/>
          <w:sz w:val="24"/>
          <w:szCs w:val="24"/>
          <w:lang w:eastAsia="zh-CN"/>
        </w:rPr>
      </w:pPr>
      <w:r>
        <w:rPr>
          <w:rFonts w:ascii="宋体" w:hAnsi="宋体" w:eastAsia="宋体" w:cs="宋体"/>
          <w:spacing w:val="-1"/>
          <w:sz w:val="24"/>
          <w:szCs w:val="24"/>
          <w:lang w:eastAsia="zh-CN"/>
        </w:rPr>
        <w:t>1.1 本招标文件仅适用于投标邀请中所叙述项目的招标采购活动。</w:t>
      </w:r>
    </w:p>
    <w:p w14:paraId="57ABDD9A">
      <w:pPr>
        <w:spacing w:line="360" w:lineRule="auto"/>
        <w:outlineLvl w:val="2"/>
        <w:rPr>
          <w:rFonts w:hint="eastAsia" w:ascii="宋体" w:hAnsi="宋体" w:eastAsia="宋体" w:cs="宋体"/>
          <w:b/>
          <w:bCs/>
          <w:spacing w:val="-9"/>
          <w:sz w:val="24"/>
          <w:szCs w:val="24"/>
          <w:lang w:eastAsia="zh-CN"/>
        </w:rPr>
      </w:pPr>
      <w:r>
        <w:rPr>
          <w:rFonts w:ascii="宋体" w:hAnsi="宋体" w:eastAsia="宋体" w:cs="宋体"/>
          <w:b/>
          <w:bCs/>
          <w:spacing w:val="-9"/>
          <w:sz w:val="24"/>
          <w:szCs w:val="24"/>
          <w:lang w:eastAsia="zh-CN"/>
        </w:rPr>
        <w:t>2、 定义</w:t>
      </w:r>
    </w:p>
    <w:p w14:paraId="77614432">
      <w:pPr>
        <w:spacing w:before="181" w:line="219" w:lineRule="auto"/>
        <w:ind w:left="451"/>
        <w:rPr>
          <w:rFonts w:hint="eastAsia" w:ascii="宋体" w:hAnsi="宋体" w:eastAsia="宋体" w:cs="宋体"/>
          <w:sz w:val="24"/>
          <w:szCs w:val="24"/>
          <w:lang w:eastAsia="zh-CN"/>
        </w:rPr>
      </w:pPr>
      <w:r>
        <w:rPr>
          <w:rFonts w:ascii="宋体" w:hAnsi="宋体" w:eastAsia="宋体" w:cs="宋体"/>
          <w:spacing w:val="-3"/>
          <w:sz w:val="24"/>
          <w:szCs w:val="24"/>
          <w:lang w:eastAsia="zh-CN"/>
        </w:rPr>
        <w:t>2.1</w:t>
      </w:r>
      <w:r>
        <w:rPr>
          <w:rFonts w:ascii="宋体" w:hAnsi="宋体" w:eastAsia="宋体" w:cs="宋体"/>
          <w:spacing w:val="77"/>
          <w:sz w:val="24"/>
          <w:szCs w:val="24"/>
          <w:lang w:eastAsia="zh-CN"/>
        </w:rPr>
        <w:t xml:space="preserve"> </w:t>
      </w:r>
      <w:r>
        <w:rPr>
          <w:rFonts w:ascii="宋体" w:hAnsi="宋体" w:eastAsia="宋体" w:cs="宋体"/>
          <w:spacing w:val="-3"/>
          <w:sz w:val="24"/>
          <w:szCs w:val="24"/>
          <w:lang w:eastAsia="zh-CN"/>
        </w:rPr>
        <w:t>“招标人</w:t>
      </w:r>
      <w:r>
        <w:rPr>
          <w:rFonts w:ascii="宋体" w:hAnsi="宋体" w:eastAsia="宋体" w:cs="宋体"/>
          <w:spacing w:val="-88"/>
          <w:sz w:val="24"/>
          <w:szCs w:val="24"/>
          <w:lang w:eastAsia="zh-CN"/>
        </w:rPr>
        <w:t xml:space="preserve"> </w:t>
      </w:r>
      <w:r>
        <w:rPr>
          <w:rFonts w:ascii="宋体" w:hAnsi="宋体" w:eastAsia="宋体" w:cs="宋体"/>
          <w:spacing w:val="-3"/>
          <w:sz w:val="24"/>
          <w:szCs w:val="24"/>
          <w:lang w:eastAsia="zh-CN"/>
        </w:rPr>
        <w:t>”系指本次采购项目的业主方。</w:t>
      </w:r>
    </w:p>
    <w:p w14:paraId="6982178A">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2.2 “潜在投标人 ”系指按招标文件规定进行报名获取招标文件，其有意向参加本项目投标的供应商。</w:t>
      </w:r>
    </w:p>
    <w:p w14:paraId="3ECE0032">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2.3 “投标人 ”系指按招标文件规定进行报名获取招标文件，并参加本项目投标的供应商。</w:t>
      </w:r>
    </w:p>
    <w:p w14:paraId="7FEA49B0">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2.4 “单位负责人 ”指单位法定代表人或法律、法规规定代表单位行使职权的主要负责人</w:t>
      </w:r>
    </w:p>
    <w:p w14:paraId="5A19E8BC">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2.5 “投标人代表 ”指投标人的单位负责人或其授权书中载明的接受授权方。</w:t>
      </w:r>
    </w:p>
    <w:p w14:paraId="2F02619E">
      <w:pPr>
        <w:spacing w:line="360" w:lineRule="auto"/>
        <w:outlineLvl w:val="2"/>
        <w:rPr>
          <w:rFonts w:hint="eastAsia" w:ascii="宋体" w:hAnsi="宋体" w:eastAsia="宋体" w:cs="宋体"/>
          <w:b/>
          <w:bCs/>
          <w:spacing w:val="-9"/>
          <w:sz w:val="24"/>
          <w:szCs w:val="24"/>
          <w:lang w:eastAsia="zh-CN"/>
        </w:rPr>
      </w:pPr>
      <w:r>
        <w:rPr>
          <w:rFonts w:ascii="宋体" w:hAnsi="宋体" w:eastAsia="宋体" w:cs="宋体"/>
          <w:b/>
          <w:bCs/>
          <w:spacing w:val="-9"/>
          <w:sz w:val="24"/>
          <w:szCs w:val="24"/>
          <w:lang w:eastAsia="zh-CN"/>
        </w:rPr>
        <w:t>3、 合格的投标人</w:t>
      </w:r>
    </w:p>
    <w:p w14:paraId="0967C4C4">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3.1 一般规定</w:t>
      </w:r>
    </w:p>
    <w:p w14:paraId="6CF448ED">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3.1.1 投标人应遵守《中华人民共和国招标投标法》及其实施条例等有关规定，同时还应遵守有关法律、法规和规章的强制性规定。</w:t>
      </w:r>
    </w:p>
    <w:p w14:paraId="729E8F00">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3.1.2 投标人应满足本招标文件规定的资格要求并按要求提供证明材料：详见招标文件第三章。</w:t>
      </w:r>
    </w:p>
    <w:p w14:paraId="47E0EA36">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3.3 一个投标人只能提交一个投标文件。如果投标人或投标人之间存在下列情形之一的，其投标作无效投标处理：</w:t>
      </w:r>
    </w:p>
    <w:p w14:paraId="1A85F329">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3.3.1 与招标人存在利害关系且可能影响招标公正性；</w:t>
      </w:r>
    </w:p>
    <w:p w14:paraId="1FCE21B2">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3.3.2 法定代表人为同一人的两个及两个以上法人参与同一合同包的投标；</w:t>
      </w:r>
    </w:p>
    <w:p w14:paraId="41EF6D2D">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3.3.3 单位负责人（董事长或总经理）为同一人的不同单位，参加同一合同包的投标。</w:t>
      </w:r>
    </w:p>
    <w:p w14:paraId="193C2414">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3.3.4 为本招标项目的整体设计单位、规范编制单位、监理单位、管理单位、检测单位或与前述单位同为一个法定代表人或存在控股、管理关系；</w:t>
      </w:r>
    </w:p>
    <w:p w14:paraId="3340C6BE">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3.3.5 被本招标项目的监管部门依法暂停或者取消投标资格；</w:t>
      </w:r>
    </w:p>
    <w:p w14:paraId="571538B2">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3.3.6 被责令停产停业、暂扣或者吊销许可证、暂扣或者吊销执照；</w:t>
      </w:r>
    </w:p>
    <w:p w14:paraId="642CDE0D">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3.3.7 进入清算程序，或被宣告破产，或其他丧失履约能力的情形；</w:t>
      </w:r>
    </w:p>
    <w:p w14:paraId="284F8D50">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3.3.8 在最近三年内发生重大产品质量问题（以相关行业主管部门的行政处罚决定或司法机关出具的有关法律文书为准）；</w:t>
      </w:r>
    </w:p>
    <w:p w14:paraId="0EED01D1">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3.3.9 被工商行政管理机关在国家企业信用信息公示系统中列入严重违法失信企业名单；</w:t>
      </w:r>
    </w:p>
    <w:p w14:paraId="356B7AE7">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3.3.10 被最高人民法院在“信用中国”网站（</w:t>
      </w:r>
      <w:r>
        <w:fldChar w:fldCharType="begin"/>
      </w:r>
      <w:r>
        <w:instrText xml:space="preserve"> HYPERLINK "https://www.creditchina.gov.cn" </w:instrText>
      </w:r>
      <w:r>
        <w:fldChar w:fldCharType="separate"/>
      </w:r>
      <w:r>
        <w:rPr>
          <w:rFonts w:ascii="宋体" w:hAnsi="宋体" w:eastAsia="宋体" w:cs="宋体"/>
          <w:spacing w:val="-1"/>
          <w:sz w:val="24"/>
          <w:szCs w:val="24"/>
          <w:lang w:eastAsia="zh-CN"/>
        </w:rPr>
        <w:t>www.creditchina.gov.cn</w:t>
      </w:r>
      <w:r>
        <w:rPr>
          <w:rFonts w:ascii="宋体" w:hAnsi="宋体" w:eastAsia="宋体" w:cs="宋体"/>
          <w:spacing w:val="-1"/>
          <w:sz w:val="24"/>
          <w:szCs w:val="24"/>
          <w:lang w:eastAsia="zh-CN"/>
        </w:rPr>
        <w:fldChar w:fldCharType="end"/>
      </w:r>
      <w:r>
        <w:rPr>
          <w:rFonts w:ascii="宋体" w:hAnsi="宋体" w:eastAsia="宋体" w:cs="宋体"/>
          <w:spacing w:val="-1"/>
          <w:sz w:val="24"/>
          <w:szCs w:val="24"/>
          <w:lang w:eastAsia="zh-CN"/>
        </w:rPr>
        <w:t>）或各级信用信息共享平台中列入严重失信主体名单；</w:t>
      </w:r>
    </w:p>
    <w:p w14:paraId="7756D0CC">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3.3.11 以他人名义投标或者违反规定允许他人以自己名义投标。</w:t>
      </w:r>
    </w:p>
    <w:p w14:paraId="58951CFE">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3.3.12 法律法规或投标人须知前附表规定的其他情形。</w:t>
      </w:r>
    </w:p>
    <w:p w14:paraId="6B8611EA">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3.4 投标人存在下列情形之一的，将被认定为串通投标行为并作无效投标处理：</w:t>
      </w:r>
    </w:p>
    <w:p w14:paraId="116A2F74">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3.4.1 不同投标人的投标文件错、漏之处一致或雷同，且不能合理解释的；</w:t>
      </w:r>
    </w:p>
    <w:p w14:paraId="31AB28EB">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3.4.2 不同的投标人的法定代表人、委托代理人等由同一个单位缴纳社会保险的；</w:t>
      </w:r>
    </w:p>
    <w:p w14:paraId="0E4D868E">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3.4.3 由同一人或分别由几个有利害关系的人携带两个以上（含两个）投标人的企业资料参与资格审查、领取招标资料，或代表两个以上（含两个）投标人参加招标答疑会、交纳或退还投标保证金、开标的；</w:t>
      </w:r>
    </w:p>
    <w:p w14:paraId="4F2FBE7E">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3.4.4 投标人之间协商投标报价等投标文件的实质性内容；</w:t>
      </w:r>
    </w:p>
    <w:p w14:paraId="75ABB77F">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3.4.5 投标人之间约定中标人；</w:t>
      </w:r>
    </w:p>
    <w:p w14:paraId="57AB672A">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3.4.6 投标人之间约定部分投标人放弃投标或者中标；</w:t>
      </w:r>
    </w:p>
    <w:p w14:paraId="65A1A2FA">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3.4.7 属于同一集团、协会、商会等组织成员的投标人按照该组织要求协同投标；</w:t>
      </w:r>
    </w:p>
    <w:p w14:paraId="04F6402B">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3.4.8 投标人之间为谋取中标或者排斥特定投标人而采取的其他联合行动；</w:t>
      </w:r>
    </w:p>
    <w:p w14:paraId="760861F2">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3.4.9 不同投标人的投标文件由同一单位或者个人编制；</w:t>
      </w:r>
    </w:p>
    <w:p w14:paraId="3AA28730">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3.4.10 不同投标人委托同一单位或者个人办理投标事宜；</w:t>
      </w:r>
    </w:p>
    <w:p w14:paraId="08290319">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3.4.11 不同投标人的投标文件载明的项目管理成员为同一人；</w:t>
      </w:r>
    </w:p>
    <w:p w14:paraId="28689493">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3.4.12 不同投标人的投标文件异常一致或者投标报价呈规律性差异；</w:t>
      </w:r>
    </w:p>
    <w:p w14:paraId="4F18919C">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3.4.13 不同投标人的投标文件相互混装；</w:t>
      </w:r>
    </w:p>
    <w:p w14:paraId="7C96EF13">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3.4.14 不同投标人的投标保证金从同一单位或者个人的账户转出；</w:t>
      </w:r>
    </w:p>
    <w:p w14:paraId="455EB133">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3.4.15 有关法律、法规或规章规定的其他串通投标行为。</w:t>
      </w:r>
    </w:p>
    <w:p w14:paraId="5CC0D0C3">
      <w:pPr>
        <w:spacing w:line="360" w:lineRule="auto"/>
        <w:outlineLvl w:val="2"/>
        <w:rPr>
          <w:rFonts w:hint="eastAsia" w:ascii="宋体" w:hAnsi="宋体" w:eastAsia="宋体" w:cs="宋体"/>
          <w:b/>
          <w:bCs/>
          <w:spacing w:val="-9"/>
          <w:sz w:val="24"/>
          <w:szCs w:val="24"/>
          <w:lang w:eastAsia="zh-CN"/>
        </w:rPr>
      </w:pPr>
      <w:r>
        <w:rPr>
          <w:rFonts w:ascii="宋体" w:hAnsi="宋体" w:eastAsia="宋体" w:cs="宋体"/>
          <w:b/>
          <w:bCs/>
          <w:spacing w:val="-9"/>
          <w:sz w:val="24"/>
          <w:szCs w:val="24"/>
          <w:lang w:eastAsia="zh-CN"/>
        </w:rPr>
        <w:t>4、 投标费用</w:t>
      </w:r>
    </w:p>
    <w:p w14:paraId="6C159D82">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4.1 投标人自行承担其参加投标所涉及的一切费用。</w:t>
      </w:r>
    </w:p>
    <w:p w14:paraId="144867CF">
      <w:pPr>
        <w:spacing w:before="241" w:line="220" w:lineRule="auto"/>
        <w:ind w:left="3053"/>
        <w:outlineLvl w:val="1"/>
        <w:rPr>
          <w:rFonts w:hint="eastAsia" w:ascii="宋体" w:hAnsi="宋体" w:eastAsia="宋体" w:cs="宋体"/>
          <w:sz w:val="28"/>
          <w:szCs w:val="28"/>
          <w:lang w:eastAsia="zh-CN"/>
        </w:rPr>
      </w:pPr>
      <w:bookmarkStart w:id="6" w:name="_Toc13637"/>
      <w:r>
        <w:rPr>
          <w:rFonts w:ascii="宋体" w:hAnsi="宋体" w:eastAsia="宋体" w:cs="宋体"/>
          <w:b/>
          <w:bCs/>
          <w:spacing w:val="-3"/>
          <w:sz w:val="28"/>
          <w:szCs w:val="28"/>
          <w:lang w:eastAsia="zh-CN"/>
        </w:rPr>
        <w:t>第二节</w:t>
      </w:r>
      <w:r>
        <w:rPr>
          <w:rFonts w:ascii="宋体" w:hAnsi="宋体" w:eastAsia="宋体" w:cs="宋体"/>
          <w:spacing w:val="-3"/>
          <w:sz w:val="28"/>
          <w:szCs w:val="28"/>
          <w:lang w:eastAsia="zh-CN"/>
        </w:rPr>
        <w:t xml:space="preserve">  </w:t>
      </w:r>
      <w:r>
        <w:rPr>
          <w:rFonts w:ascii="宋体" w:hAnsi="宋体" w:eastAsia="宋体" w:cs="宋体"/>
          <w:b/>
          <w:bCs/>
          <w:spacing w:val="-3"/>
          <w:sz w:val="28"/>
          <w:szCs w:val="28"/>
          <w:lang w:eastAsia="zh-CN"/>
        </w:rPr>
        <w:t>招标文件</w:t>
      </w:r>
      <w:bookmarkEnd w:id="6"/>
    </w:p>
    <w:p w14:paraId="38C3331C">
      <w:pPr>
        <w:spacing w:line="360" w:lineRule="auto"/>
        <w:outlineLvl w:val="2"/>
        <w:rPr>
          <w:rFonts w:hint="eastAsia" w:ascii="宋体" w:hAnsi="宋体" w:eastAsia="宋体" w:cs="宋体"/>
          <w:b/>
          <w:bCs/>
          <w:spacing w:val="-9"/>
          <w:sz w:val="24"/>
          <w:szCs w:val="24"/>
          <w:lang w:eastAsia="zh-CN"/>
        </w:rPr>
      </w:pPr>
      <w:r>
        <w:rPr>
          <w:rFonts w:ascii="宋体" w:hAnsi="宋体" w:eastAsia="宋体" w:cs="宋体"/>
          <w:b/>
          <w:bCs/>
          <w:spacing w:val="-9"/>
          <w:sz w:val="24"/>
          <w:szCs w:val="24"/>
          <w:lang w:eastAsia="zh-CN"/>
        </w:rPr>
        <w:t>5、 招标文件的组成</w:t>
      </w:r>
    </w:p>
    <w:p w14:paraId="338C9AE1">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5.1 招标文件用以阐明所需货物及服务招标程序、内容和合同主要条款。招标文件由下述部分组成：</w:t>
      </w:r>
    </w:p>
    <w:p w14:paraId="341E7E2F">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1) 投标邀请</w:t>
      </w:r>
    </w:p>
    <w:p w14:paraId="10DB9FC1">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2) 投标人须知</w:t>
      </w:r>
    </w:p>
    <w:p w14:paraId="548C57F3">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3) 招标内容及要求</w:t>
      </w:r>
    </w:p>
    <w:p w14:paraId="2716DEE5">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4) 合同主要条款</w:t>
      </w:r>
    </w:p>
    <w:p w14:paraId="3371B3F6">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5) 投标文件格式</w:t>
      </w:r>
    </w:p>
    <w:p w14:paraId="2C11A3C2">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6) 附件（若有的话，详见招标文件第四章）</w:t>
      </w:r>
    </w:p>
    <w:p w14:paraId="3BC41694">
      <w:pPr>
        <w:spacing w:line="360" w:lineRule="auto"/>
        <w:outlineLvl w:val="2"/>
        <w:rPr>
          <w:rFonts w:hint="eastAsia" w:ascii="宋体" w:hAnsi="宋体" w:eastAsia="宋体" w:cs="宋体"/>
          <w:b/>
          <w:bCs/>
          <w:spacing w:val="-9"/>
          <w:sz w:val="24"/>
          <w:szCs w:val="24"/>
          <w:lang w:eastAsia="zh-CN"/>
        </w:rPr>
      </w:pPr>
      <w:r>
        <w:rPr>
          <w:rFonts w:ascii="宋体" w:hAnsi="宋体" w:eastAsia="宋体" w:cs="宋体"/>
          <w:b/>
          <w:bCs/>
          <w:spacing w:val="-9"/>
          <w:sz w:val="24"/>
          <w:szCs w:val="24"/>
          <w:lang w:eastAsia="zh-CN"/>
        </w:rPr>
        <w:t>6、 招标文件的澄清</w:t>
      </w:r>
    </w:p>
    <w:p w14:paraId="6CA30215">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6.1 投标人对招标文件如有疑点，可要求澄清。要求澄清应按投标邀请中载明的地址以书面形式（包括信函、电报或传真，下同）通知招标人。</w:t>
      </w:r>
    </w:p>
    <w:p w14:paraId="4493C30F">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6.2 招标人可以视情况对已发出的招标文件进行必要的澄清或者答复。澄清或者答复的内容影响投标文件编制的，招标人应当在投标截止时间至少15日前，在发布招标公告的媒体上发布公告（适用于公开招标项目）通知所有获取招标文件的潜在投标人；不足15日的，招标人应当顺延提交投标文件的截止时间。</w:t>
      </w:r>
    </w:p>
    <w:p w14:paraId="73AEF1C9">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6.3 招标文件澄清或者答复的内容为招标文件的组成部分。</w:t>
      </w:r>
    </w:p>
    <w:p w14:paraId="197E95F9">
      <w:pPr>
        <w:spacing w:line="360" w:lineRule="auto"/>
        <w:outlineLvl w:val="2"/>
        <w:rPr>
          <w:rFonts w:hint="eastAsia" w:ascii="宋体" w:hAnsi="宋体" w:eastAsia="宋体" w:cs="宋体"/>
          <w:b/>
          <w:bCs/>
          <w:spacing w:val="-9"/>
          <w:sz w:val="24"/>
          <w:szCs w:val="24"/>
          <w:lang w:eastAsia="zh-CN"/>
        </w:rPr>
      </w:pPr>
      <w:r>
        <w:rPr>
          <w:rFonts w:ascii="宋体" w:hAnsi="宋体" w:eastAsia="宋体" w:cs="宋体"/>
          <w:b/>
          <w:bCs/>
          <w:spacing w:val="-9"/>
          <w:sz w:val="24"/>
          <w:szCs w:val="24"/>
          <w:lang w:eastAsia="zh-CN"/>
        </w:rPr>
        <w:t>7、 招标文件的修改</w:t>
      </w:r>
    </w:p>
    <w:p w14:paraId="284C1EF1">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7.1 招标人可以主动或依投标人要求澄清的问题对已发出的招标文件进行必要的补充或修改。补充或修改的内容影响投标文件编制的，招标人应当在投标截止时间至少 15 日前，在发布招标公告的媒体上发布公告（适用于公开招标项目）通知所有获取招标文件的潜在投标人；不足 15 日的，顺延提交投标文件的截止时间。该补充或修改内容为招标文件的组成部分，对投标人具有约束力。但本招标文件第 7.2 条规定的推迟投标截止时间和开标时间情形不受本条约束。</w:t>
      </w:r>
    </w:p>
    <w:p w14:paraId="0B4BC0D8">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7.2 为使投标人在准备投标文件时有合理的时间考虑投标文件的修改，招标人可酌情推迟投标截止时间和开标时间，但应当至少在投标截止时间 3 个日历日前在发布招标公告的媒体上发布公告（适用于公开招标项目）通知所有获取招标文件的潜在投标人，请投标人关注。在此情况下，招标人和投标人受投标截止期制约的所有权利和义务均应延长至新的截止日期。</w:t>
      </w:r>
    </w:p>
    <w:p w14:paraId="7431E845">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7.3 答疑文件、补充通知、延期通知、最高限价通知（控制价通知）等相关材料将构成招标文件的一部分，对招投标双方均具有约束力。招标文件、答疑文件、补充通知、延期通知、最高限价通知（控制价通知）等相关材料的内容不一致的，以发文时间在后的为准。</w:t>
      </w:r>
    </w:p>
    <w:p w14:paraId="39A89C0C">
      <w:pPr>
        <w:spacing w:before="52" w:line="220" w:lineRule="auto"/>
        <w:ind w:left="2631"/>
        <w:outlineLvl w:val="1"/>
        <w:rPr>
          <w:rFonts w:hint="eastAsia" w:ascii="宋体" w:hAnsi="宋体" w:eastAsia="宋体" w:cs="宋体"/>
          <w:sz w:val="28"/>
          <w:szCs w:val="28"/>
          <w:lang w:eastAsia="zh-CN"/>
        </w:rPr>
      </w:pPr>
      <w:bookmarkStart w:id="7" w:name="_Toc27784"/>
      <w:r>
        <w:rPr>
          <w:rFonts w:ascii="宋体" w:hAnsi="宋体" w:eastAsia="宋体" w:cs="宋体"/>
          <w:b/>
          <w:bCs/>
          <w:spacing w:val="-3"/>
          <w:sz w:val="28"/>
          <w:szCs w:val="28"/>
          <w:lang w:eastAsia="zh-CN"/>
        </w:rPr>
        <w:t>第三节</w:t>
      </w:r>
      <w:r>
        <w:rPr>
          <w:rFonts w:ascii="宋体" w:hAnsi="宋体" w:eastAsia="宋体" w:cs="宋体"/>
          <w:spacing w:val="-3"/>
          <w:sz w:val="28"/>
          <w:szCs w:val="28"/>
          <w:lang w:eastAsia="zh-CN"/>
        </w:rPr>
        <w:t xml:space="preserve">  </w:t>
      </w:r>
      <w:r>
        <w:rPr>
          <w:rFonts w:ascii="宋体" w:hAnsi="宋体" w:eastAsia="宋体" w:cs="宋体"/>
          <w:b/>
          <w:bCs/>
          <w:spacing w:val="-3"/>
          <w:sz w:val="28"/>
          <w:szCs w:val="28"/>
          <w:lang w:eastAsia="zh-CN"/>
        </w:rPr>
        <w:t>投标文件的编写</w:t>
      </w:r>
      <w:bookmarkEnd w:id="7"/>
    </w:p>
    <w:p w14:paraId="1477514D">
      <w:pPr>
        <w:spacing w:line="360" w:lineRule="auto"/>
        <w:outlineLvl w:val="2"/>
        <w:rPr>
          <w:rFonts w:hint="eastAsia" w:ascii="宋体" w:hAnsi="宋体" w:eastAsia="宋体" w:cs="宋体"/>
          <w:b/>
          <w:bCs/>
          <w:spacing w:val="-9"/>
          <w:sz w:val="24"/>
          <w:szCs w:val="24"/>
          <w:lang w:eastAsia="zh-CN"/>
        </w:rPr>
      </w:pPr>
      <w:r>
        <w:rPr>
          <w:rFonts w:ascii="宋体" w:hAnsi="宋体" w:eastAsia="宋体" w:cs="宋体"/>
          <w:b/>
          <w:bCs/>
          <w:spacing w:val="-9"/>
          <w:sz w:val="24"/>
          <w:szCs w:val="24"/>
          <w:lang w:eastAsia="zh-CN"/>
        </w:rPr>
        <w:t>8、 投标要求</w:t>
      </w:r>
    </w:p>
    <w:p w14:paraId="4076C1C0">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8.1 投标人应仔细阅读招标文件的所有内容，按照招标文件的要求提交投标文件。投标文件应对招标文件的要求作出实质性响应，并保证所提供的全部资料的真实性，否则其投标将被拒绝。</w:t>
      </w:r>
    </w:p>
    <w:p w14:paraId="26F3C73B">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8.2 除非有另外的规定，投标人可对招标项目一览表所列的全部合同包进行投标。招标人不接受有任何可选择性的报价，每个合同包只能有一个报价。</w:t>
      </w:r>
    </w:p>
    <w:p w14:paraId="712EEC29">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8.3 分包</w:t>
      </w:r>
    </w:p>
    <w:p w14:paraId="3026D6E8">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8.3.1 是否允许中标人将本项目的非主体、非关键性工作进行分包：详见投标人须知前附表。</w:t>
      </w:r>
    </w:p>
    <w:p w14:paraId="5D0F5F6A">
      <w:pPr>
        <w:spacing w:line="360" w:lineRule="auto"/>
        <w:outlineLvl w:val="2"/>
        <w:rPr>
          <w:rFonts w:hint="eastAsia" w:ascii="宋体" w:hAnsi="宋体" w:eastAsia="宋体" w:cs="宋体"/>
          <w:b/>
          <w:bCs/>
          <w:spacing w:val="-9"/>
          <w:sz w:val="24"/>
          <w:szCs w:val="24"/>
          <w:lang w:eastAsia="zh-CN"/>
        </w:rPr>
      </w:pPr>
      <w:r>
        <w:rPr>
          <w:rFonts w:ascii="宋体" w:hAnsi="宋体" w:eastAsia="宋体" w:cs="宋体"/>
          <w:b/>
          <w:bCs/>
          <w:spacing w:val="-9"/>
          <w:sz w:val="24"/>
          <w:szCs w:val="24"/>
          <w:lang w:eastAsia="zh-CN"/>
        </w:rPr>
        <w:t>9、 投标文件语言</w:t>
      </w:r>
    </w:p>
    <w:p w14:paraId="31CC5D3F">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9.1 投标文件应用中文书写。投标文件中所附或所引用的原件不是中文时，应附中文译本。各种计量单位及符号应采用国际上统一使用的公制计量单位和符号。</w:t>
      </w:r>
    </w:p>
    <w:p w14:paraId="0821F768">
      <w:pPr>
        <w:spacing w:line="360" w:lineRule="auto"/>
        <w:outlineLvl w:val="2"/>
        <w:rPr>
          <w:rFonts w:hint="eastAsia" w:ascii="宋体" w:hAnsi="宋体" w:eastAsia="宋体" w:cs="宋体"/>
          <w:b/>
          <w:bCs/>
          <w:spacing w:val="-9"/>
          <w:sz w:val="24"/>
          <w:szCs w:val="24"/>
          <w:lang w:eastAsia="zh-CN"/>
        </w:rPr>
      </w:pPr>
      <w:r>
        <w:rPr>
          <w:rFonts w:ascii="宋体" w:hAnsi="宋体" w:eastAsia="宋体" w:cs="宋体"/>
          <w:b/>
          <w:bCs/>
          <w:spacing w:val="-9"/>
          <w:sz w:val="24"/>
          <w:szCs w:val="24"/>
          <w:lang w:eastAsia="zh-CN"/>
        </w:rPr>
        <w:t>10、 投标文件的组成</w:t>
      </w:r>
    </w:p>
    <w:p w14:paraId="1A1D0921">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10.1投标文件应包括但不限于下列部分：</w:t>
      </w:r>
    </w:p>
    <w:p w14:paraId="66F4013D">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10.1.1 价格文件</w:t>
      </w:r>
    </w:p>
    <w:p w14:paraId="39E08197">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（1）投 标 函；</w:t>
      </w:r>
    </w:p>
    <w:p w14:paraId="74D83E11">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（2）开标一览表</w:t>
      </w:r>
    </w:p>
    <w:p w14:paraId="26D20591">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（3）投标分项报价表；</w:t>
      </w:r>
    </w:p>
    <w:p w14:paraId="622C5B06">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10.1.2 资格证明文件</w:t>
      </w:r>
    </w:p>
    <w:p w14:paraId="5AACDCBB">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10.1.3 技术和商务响应文件</w:t>
      </w:r>
    </w:p>
    <w:p w14:paraId="349CCCD3">
      <w:pPr>
        <w:spacing w:line="360" w:lineRule="auto"/>
        <w:outlineLvl w:val="2"/>
        <w:rPr>
          <w:rFonts w:hint="eastAsia" w:ascii="宋体" w:hAnsi="宋体" w:eastAsia="宋体" w:cs="宋体"/>
          <w:b/>
          <w:bCs/>
          <w:spacing w:val="-9"/>
          <w:sz w:val="24"/>
          <w:szCs w:val="24"/>
          <w:lang w:eastAsia="zh-CN"/>
        </w:rPr>
      </w:pPr>
      <w:r>
        <w:rPr>
          <w:rFonts w:ascii="宋体" w:hAnsi="宋体" w:eastAsia="宋体" w:cs="宋体"/>
          <w:b/>
          <w:bCs/>
          <w:spacing w:val="-9"/>
          <w:sz w:val="24"/>
          <w:szCs w:val="24"/>
          <w:lang w:eastAsia="zh-CN"/>
        </w:rPr>
        <w:t>11、 投标有效期</w:t>
      </w:r>
    </w:p>
    <w:p w14:paraId="7E6A7ACA">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11.1投标文件从招标文件所规定的投标截止期之后开始生效，在《投标人须知前附表》所规定的期限内保持有效。有效期不足将导致其投标文件被拒绝。</w:t>
      </w:r>
    </w:p>
    <w:p w14:paraId="55F583CE">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11.2特殊情况下招标人可于投标有效期满之前书面要求投标人同意延长有效期，投标人应在招标人规定的期限内以书面形式予以答复。投标人可以拒绝上述要求而其投标保证金可按规定予以退还。投标人答复不明确或者逾期未答复的，均视为拒绝上述要求。对于接受该要求的投标人，既不要求也不允许其修改投标文件，但将要求其相应延长投标保证金有效期，有关退还和不予退还投标保证金的规定在投标有效期延长期内继续有效。</w:t>
      </w:r>
    </w:p>
    <w:p w14:paraId="46CE4962">
      <w:pPr>
        <w:spacing w:line="360" w:lineRule="auto"/>
        <w:outlineLvl w:val="2"/>
        <w:rPr>
          <w:rFonts w:hint="eastAsia" w:ascii="宋体" w:hAnsi="宋体" w:eastAsia="宋体" w:cs="宋体"/>
          <w:b/>
          <w:bCs/>
          <w:spacing w:val="-9"/>
          <w:sz w:val="24"/>
          <w:szCs w:val="24"/>
          <w:lang w:eastAsia="zh-CN"/>
        </w:rPr>
      </w:pPr>
      <w:r>
        <w:rPr>
          <w:rFonts w:ascii="宋体" w:hAnsi="宋体" w:eastAsia="宋体" w:cs="宋体"/>
          <w:b/>
          <w:bCs/>
          <w:spacing w:val="-9"/>
          <w:sz w:val="24"/>
          <w:szCs w:val="24"/>
          <w:lang w:eastAsia="zh-CN"/>
        </w:rPr>
        <w:t>12、 投标保证金</w:t>
      </w:r>
    </w:p>
    <w:p w14:paraId="72E1FC61">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12.1 投标保证金</w:t>
      </w:r>
    </w:p>
    <w:p w14:paraId="629C15E3">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12.1.1 投标保证金为投标文件的组成部分之一。</w:t>
      </w:r>
    </w:p>
    <w:p w14:paraId="1900A106">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12.1.2 投标人应在提交投标文件之前向招标人指定的保证金专户缴交《投标人须知前附表》要求的投标保证金。</w:t>
      </w:r>
    </w:p>
    <w:p w14:paraId="482E2AD0">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12.1.3 投标保证金用于保护本次招标活动免受投标人的行为而引起的风险。</w:t>
      </w:r>
    </w:p>
    <w:p w14:paraId="2E2D39EA">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12.1.4 投标保证金采用转账方式提交，须从投标人账户转出，必须在投标截止时间前到达指定账户。</w:t>
      </w:r>
    </w:p>
    <w:p w14:paraId="1813A35F">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12.1.5 未按规定缴交投标保证金的投标，将被视为无效投标。</w:t>
      </w:r>
    </w:p>
    <w:p w14:paraId="446F336D">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12.1.6 招标人将在招标人与中标人签订书面合同后 5 个日历日内向未中标的投标人退还投标保证金。</w:t>
      </w:r>
    </w:p>
    <w:p w14:paraId="7914B41C">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12.1.7 投标保证金有效期与投标有效期一致。</w:t>
      </w:r>
    </w:p>
    <w:p w14:paraId="2A4E9C5F">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12.1.8 发生以下情形之一的，投标保证金将不予退还：</w:t>
      </w:r>
    </w:p>
    <w:p w14:paraId="24D1A847">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12.1.8.1 投标人在投标截止时间后，在投标有效期内撤回投标；</w:t>
      </w:r>
    </w:p>
    <w:p w14:paraId="1A317560">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12.1.8.2 中标人未能按本须知第 20 条规定签订合同；</w:t>
      </w:r>
    </w:p>
    <w:p w14:paraId="7670A596">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12.1.8.3 中标人未按《投标人须知前附表》规定缴纳招标代理服务费；（招标人如有要求中标人支付履约保证金的，则增加：“ 中标人未按本须知规定提交履约保证金的； ”)</w:t>
      </w:r>
    </w:p>
    <w:p w14:paraId="5A8D50CB">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12.1.8.4 以他人名义投标或者以其他方式弄虚作假，骗取中标；</w:t>
      </w:r>
    </w:p>
    <w:p w14:paraId="7A616BC3">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12.1.8.5 本招标文件或法律法规中规定的其他没收投标保证金的情形。</w:t>
      </w:r>
    </w:p>
    <w:p w14:paraId="067006E3">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上述不予退还投标保证金的情形给招标采购单位造成损失的，相关责任人还应当承担赔偿责任。</w:t>
      </w:r>
    </w:p>
    <w:p w14:paraId="12C4ED70">
      <w:pPr>
        <w:spacing w:line="360" w:lineRule="auto"/>
        <w:outlineLvl w:val="2"/>
        <w:rPr>
          <w:rFonts w:hint="eastAsia" w:ascii="宋体" w:hAnsi="宋体" w:eastAsia="宋体" w:cs="宋体"/>
          <w:b/>
          <w:bCs/>
          <w:spacing w:val="-9"/>
          <w:sz w:val="24"/>
          <w:szCs w:val="24"/>
          <w:lang w:eastAsia="zh-CN"/>
        </w:rPr>
      </w:pPr>
      <w:r>
        <w:rPr>
          <w:rFonts w:ascii="宋体" w:hAnsi="宋体" w:eastAsia="宋体" w:cs="宋体"/>
          <w:b/>
          <w:bCs/>
          <w:spacing w:val="-9"/>
          <w:sz w:val="24"/>
          <w:szCs w:val="24"/>
          <w:lang w:eastAsia="zh-CN"/>
        </w:rPr>
        <w:t>13、 投标文件的格式</w:t>
      </w:r>
    </w:p>
    <w:p w14:paraId="27D5934B">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13.1</w:t>
      </w:r>
      <w:r>
        <w:rPr>
          <w:rFonts w:hint="eastAsia" w:ascii="宋体" w:hAnsi="宋体" w:eastAsia="宋体" w:cs="宋体"/>
          <w:spacing w:val="-1"/>
          <w:sz w:val="24"/>
          <w:szCs w:val="24"/>
          <w:lang w:eastAsia="zh-CN"/>
        </w:rPr>
        <w:t xml:space="preserve"> </w:t>
      </w:r>
      <w:r>
        <w:rPr>
          <w:rFonts w:ascii="宋体" w:hAnsi="宋体" w:eastAsia="宋体" w:cs="宋体"/>
          <w:spacing w:val="-1"/>
          <w:sz w:val="24"/>
          <w:szCs w:val="24"/>
          <w:lang w:eastAsia="zh-CN"/>
        </w:rPr>
        <w:t>投标人须编制由本须知第 10 条规定文件组成的投标文件正本一份，副本二份，正本必须用A4 幅面纸张打印装订，副本可以用正本的完整复印件。图纸可用A3幅面纸打印并单独装订（一正二副）。并在封面标明“正本”“副本”字样。正本、副本、电子档如有不一致，则以正本为准。</w:t>
      </w:r>
    </w:p>
    <w:p w14:paraId="4780612A">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13.2</w:t>
      </w:r>
      <w:r>
        <w:rPr>
          <w:rFonts w:hint="eastAsia" w:ascii="宋体" w:hAnsi="宋体" w:eastAsia="宋体" w:cs="宋体"/>
          <w:spacing w:val="-1"/>
          <w:sz w:val="24"/>
          <w:szCs w:val="24"/>
          <w:lang w:eastAsia="zh-CN"/>
        </w:rPr>
        <w:t xml:space="preserve"> </w:t>
      </w:r>
      <w:r>
        <w:rPr>
          <w:rFonts w:ascii="宋体" w:hAnsi="宋体" w:eastAsia="宋体" w:cs="宋体"/>
          <w:spacing w:val="-1"/>
          <w:sz w:val="24"/>
          <w:szCs w:val="24"/>
          <w:lang w:eastAsia="zh-CN"/>
        </w:rPr>
        <w:t>投标文件应由投标人的法定代表人或者其授权代表签字并加盖公章，如由后者签字，应提供“法定代表人授权委托书 ”。</w:t>
      </w:r>
    </w:p>
    <w:p w14:paraId="231C5596">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13.3</w:t>
      </w:r>
      <w:r>
        <w:rPr>
          <w:rFonts w:hint="eastAsia" w:ascii="宋体" w:hAnsi="宋体" w:eastAsia="宋体" w:cs="宋体"/>
          <w:spacing w:val="-1"/>
          <w:sz w:val="24"/>
          <w:szCs w:val="24"/>
          <w:lang w:eastAsia="zh-CN"/>
        </w:rPr>
        <w:t xml:space="preserve"> </w:t>
      </w:r>
      <w:r>
        <w:rPr>
          <w:rFonts w:ascii="宋体" w:hAnsi="宋体" w:eastAsia="宋体" w:cs="宋体"/>
          <w:spacing w:val="-1"/>
          <w:sz w:val="24"/>
          <w:szCs w:val="24"/>
          <w:lang w:eastAsia="zh-CN"/>
        </w:rPr>
        <w:t>除非有另外的规定或许可，投标使用货币为人民币。</w:t>
      </w:r>
    </w:p>
    <w:p w14:paraId="110C205B">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13.4</w:t>
      </w:r>
      <w:r>
        <w:rPr>
          <w:rFonts w:hint="eastAsia" w:ascii="宋体" w:hAnsi="宋体" w:eastAsia="宋体" w:cs="宋体"/>
          <w:spacing w:val="-1"/>
          <w:sz w:val="24"/>
          <w:szCs w:val="24"/>
          <w:lang w:eastAsia="zh-CN"/>
        </w:rPr>
        <w:t xml:space="preserve"> </w:t>
      </w:r>
      <w:r>
        <w:rPr>
          <w:rFonts w:ascii="宋体" w:hAnsi="宋体" w:eastAsia="宋体" w:cs="宋体"/>
          <w:spacing w:val="-1"/>
          <w:sz w:val="24"/>
          <w:szCs w:val="24"/>
          <w:lang w:eastAsia="zh-CN"/>
        </w:rPr>
        <w:t>投标人应提交证明其拟供货物符合招标文件要求的技术响应文件，该文件可以是文字资料、图纸和数据，并须提供货物主要技术性能的详细描述。</w:t>
      </w:r>
    </w:p>
    <w:p w14:paraId="1941F3C4">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13.5</w:t>
      </w:r>
      <w:r>
        <w:rPr>
          <w:rFonts w:hint="eastAsia" w:ascii="宋体" w:hAnsi="宋体" w:eastAsia="宋体" w:cs="宋体"/>
          <w:spacing w:val="-1"/>
          <w:sz w:val="24"/>
          <w:szCs w:val="24"/>
          <w:lang w:eastAsia="zh-CN"/>
        </w:rPr>
        <w:t xml:space="preserve"> </w:t>
      </w:r>
      <w:r>
        <w:rPr>
          <w:rFonts w:ascii="宋体" w:hAnsi="宋体" w:eastAsia="宋体" w:cs="宋体"/>
          <w:spacing w:val="-1"/>
          <w:sz w:val="24"/>
          <w:szCs w:val="24"/>
          <w:lang w:eastAsia="zh-CN"/>
        </w:rPr>
        <w:t>未按本须知规定的格式填写投标文件、投标文件字迹模糊不清的，其投标可能被承担不利的评标结果。</w:t>
      </w:r>
    </w:p>
    <w:p w14:paraId="12315C3B">
      <w:pPr>
        <w:spacing w:before="52" w:line="220" w:lineRule="auto"/>
        <w:ind w:left="2631"/>
        <w:outlineLvl w:val="1"/>
        <w:rPr>
          <w:rFonts w:hint="eastAsia" w:ascii="宋体" w:hAnsi="宋体" w:eastAsia="宋体" w:cs="宋体"/>
          <w:sz w:val="28"/>
          <w:szCs w:val="28"/>
          <w:lang w:eastAsia="zh-CN"/>
        </w:rPr>
      </w:pPr>
      <w:bookmarkStart w:id="8" w:name="_Toc6444"/>
      <w:r>
        <w:rPr>
          <w:rFonts w:ascii="宋体" w:hAnsi="宋体" w:eastAsia="宋体" w:cs="宋体"/>
          <w:b/>
          <w:bCs/>
          <w:spacing w:val="-3"/>
          <w:sz w:val="28"/>
          <w:szCs w:val="28"/>
          <w:lang w:eastAsia="zh-CN"/>
        </w:rPr>
        <w:t>第四节</w:t>
      </w:r>
      <w:r>
        <w:rPr>
          <w:rFonts w:ascii="宋体" w:hAnsi="宋体" w:eastAsia="宋体" w:cs="宋体"/>
          <w:spacing w:val="-3"/>
          <w:sz w:val="28"/>
          <w:szCs w:val="28"/>
          <w:lang w:eastAsia="zh-CN"/>
        </w:rPr>
        <w:t xml:space="preserve">  </w:t>
      </w:r>
      <w:r>
        <w:rPr>
          <w:rFonts w:ascii="宋体" w:hAnsi="宋体" w:eastAsia="宋体" w:cs="宋体"/>
          <w:b/>
          <w:bCs/>
          <w:spacing w:val="-3"/>
          <w:sz w:val="28"/>
          <w:szCs w:val="28"/>
          <w:lang w:eastAsia="zh-CN"/>
        </w:rPr>
        <w:t>投标文件的提交</w:t>
      </w:r>
      <w:bookmarkEnd w:id="8"/>
    </w:p>
    <w:p w14:paraId="0AABF57D">
      <w:pPr>
        <w:spacing w:line="360" w:lineRule="auto"/>
        <w:outlineLvl w:val="2"/>
        <w:rPr>
          <w:rFonts w:hint="eastAsia" w:ascii="宋体" w:hAnsi="宋体" w:eastAsia="宋体" w:cs="宋体"/>
          <w:b/>
          <w:bCs/>
          <w:spacing w:val="-9"/>
          <w:sz w:val="24"/>
          <w:szCs w:val="24"/>
          <w:lang w:eastAsia="zh-CN"/>
        </w:rPr>
      </w:pPr>
      <w:r>
        <w:rPr>
          <w:rFonts w:ascii="宋体" w:hAnsi="宋体" w:eastAsia="宋体" w:cs="宋体"/>
          <w:b/>
          <w:bCs/>
          <w:spacing w:val="-9"/>
          <w:sz w:val="24"/>
          <w:szCs w:val="24"/>
          <w:lang w:eastAsia="zh-CN"/>
        </w:rPr>
        <w:t>14、 投标文件的密封、标记和递交</w:t>
      </w:r>
    </w:p>
    <w:p w14:paraId="01F57CC7">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14.1</w:t>
      </w:r>
      <w:r>
        <w:rPr>
          <w:rFonts w:hint="eastAsia" w:ascii="宋体" w:hAnsi="宋体" w:eastAsia="宋体" w:cs="宋体"/>
          <w:spacing w:val="-1"/>
          <w:sz w:val="24"/>
          <w:szCs w:val="24"/>
          <w:lang w:eastAsia="zh-CN"/>
        </w:rPr>
        <w:t xml:space="preserve"> </w:t>
      </w:r>
      <w:r>
        <w:rPr>
          <w:rFonts w:ascii="宋体" w:hAnsi="宋体" w:eastAsia="宋体" w:cs="宋体"/>
          <w:spacing w:val="-1"/>
          <w:sz w:val="24"/>
          <w:szCs w:val="24"/>
          <w:lang w:eastAsia="zh-CN"/>
        </w:rPr>
        <w:t>投标人应将投标文件正本和全部副本分别用信封密封，标明招标编号、投标人名称、投标货物名称及“正本”或“副本”字样，并在封口处加盖投标人公章或由投标代表签字。投标文件未密封将导致其投标被拒绝。</w:t>
      </w:r>
    </w:p>
    <w:p w14:paraId="41C092E5">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14.2</w:t>
      </w:r>
      <w:r>
        <w:rPr>
          <w:rFonts w:hint="eastAsia" w:ascii="宋体" w:hAnsi="宋体" w:eastAsia="宋体" w:cs="宋体"/>
          <w:spacing w:val="-1"/>
          <w:sz w:val="24"/>
          <w:szCs w:val="24"/>
          <w:lang w:eastAsia="zh-CN"/>
        </w:rPr>
        <w:t xml:space="preserve"> </w:t>
      </w:r>
      <w:r>
        <w:rPr>
          <w:rFonts w:ascii="宋体" w:hAnsi="宋体" w:eastAsia="宋体" w:cs="宋体"/>
          <w:spacing w:val="-1"/>
          <w:sz w:val="24"/>
          <w:szCs w:val="24"/>
          <w:lang w:eastAsia="zh-CN"/>
        </w:rPr>
        <w:t>每一信封密封处应加盖投标人公章或由投标代表签字。</w:t>
      </w:r>
    </w:p>
    <w:p w14:paraId="13D0224E">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14.3</w:t>
      </w:r>
      <w:r>
        <w:rPr>
          <w:rFonts w:hint="eastAsia" w:ascii="宋体" w:hAnsi="宋体" w:eastAsia="宋体" w:cs="宋体"/>
          <w:spacing w:val="-1"/>
          <w:sz w:val="24"/>
          <w:szCs w:val="24"/>
          <w:lang w:eastAsia="zh-CN"/>
        </w:rPr>
        <w:t xml:space="preserve"> </w:t>
      </w:r>
      <w:r>
        <w:rPr>
          <w:rFonts w:ascii="宋体" w:hAnsi="宋体" w:eastAsia="宋体" w:cs="宋体"/>
          <w:spacing w:val="-1"/>
          <w:sz w:val="24"/>
          <w:szCs w:val="24"/>
          <w:lang w:eastAsia="zh-CN"/>
        </w:rPr>
        <w:t>如果投标文件由邮局或专人送交，投标人应将投标文件按照本须知第14.1 条至第 14.2 条的规定进行密封和标记后，按投标人须知前附表 1 注明的地址送至接收人。</w:t>
      </w:r>
    </w:p>
    <w:p w14:paraId="32C0BCEA">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14.4</w:t>
      </w:r>
      <w:r>
        <w:rPr>
          <w:rFonts w:hint="eastAsia" w:ascii="宋体" w:hAnsi="宋体" w:eastAsia="宋体" w:cs="宋体"/>
          <w:spacing w:val="-1"/>
          <w:sz w:val="24"/>
          <w:szCs w:val="24"/>
          <w:lang w:eastAsia="zh-CN"/>
        </w:rPr>
        <w:t xml:space="preserve"> </w:t>
      </w:r>
      <w:r>
        <w:rPr>
          <w:rFonts w:ascii="宋体" w:hAnsi="宋体" w:eastAsia="宋体" w:cs="宋体"/>
          <w:spacing w:val="-1"/>
          <w:sz w:val="24"/>
          <w:szCs w:val="24"/>
          <w:lang w:eastAsia="zh-CN"/>
        </w:rPr>
        <w:t>如果未按上述规定进行密封和标记，招标人将不承担由此造成的对投标文件的误投或提前拆封的责任。</w:t>
      </w:r>
    </w:p>
    <w:p w14:paraId="271C27CA">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14.5</w:t>
      </w:r>
      <w:r>
        <w:rPr>
          <w:rFonts w:hint="eastAsia" w:ascii="宋体" w:hAnsi="宋体" w:eastAsia="宋体" w:cs="宋体"/>
          <w:spacing w:val="-1"/>
          <w:sz w:val="24"/>
          <w:szCs w:val="24"/>
          <w:lang w:eastAsia="zh-CN"/>
        </w:rPr>
        <w:t xml:space="preserve"> </w:t>
      </w:r>
      <w:r>
        <w:rPr>
          <w:rFonts w:ascii="宋体" w:hAnsi="宋体" w:eastAsia="宋体" w:cs="宋体"/>
          <w:spacing w:val="-1"/>
          <w:sz w:val="24"/>
          <w:szCs w:val="24"/>
          <w:lang w:eastAsia="zh-CN"/>
        </w:rPr>
        <w:t>投标文件应在投标邀请中规定的截止时间前送达，迟到的投标文件为无效投标文件，将被拒收。</w:t>
      </w:r>
    </w:p>
    <w:p w14:paraId="7E2F2E7F">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14.6</w:t>
      </w:r>
      <w:r>
        <w:rPr>
          <w:rFonts w:hint="eastAsia" w:ascii="宋体" w:hAnsi="宋体" w:eastAsia="宋体" w:cs="宋体"/>
          <w:spacing w:val="-1"/>
          <w:sz w:val="24"/>
          <w:szCs w:val="24"/>
          <w:lang w:eastAsia="zh-CN"/>
        </w:rPr>
        <w:t xml:space="preserve"> </w:t>
      </w:r>
      <w:r>
        <w:rPr>
          <w:rFonts w:ascii="宋体" w:hAnsi="宋体" w:eastAsia="宋体" w:cs="宋体"/>
          <w:spacing w:val="-1"/>
          <w:sz w:val="24"/>
          <w:szCs w:val="24"/>
          <w:lang w:eastAsia="zh-CN"/>
        </w:rPr>
        <w:t>投标人在投标截止时间之前，可以对所提交的投标文件进行修改或者撤回，并书面通知招标人。修改的内容和撤回通知应当按本须知要求签署、盖章、密封，并作为投标文件的组成部分。</w:t>
      </w:r>
    </w:p>
    <w:p w14:paraId="7317AE3A">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14.7</w:t>
      </w:r>
      <w:r>
        <w:rPr>
          <w:rFonts w:hint="eastAsia" w:ascii="宋体" w:hAnsi="宋体" w:eastAsia="宋体" w:cs="宋体"/>
          <w:spacing w:val="-1"/>
          <w:sz w:val="24"/>
          <w:szCs w:val="24"/>
          <w:lang w:eastAsia="zh-CN"/>
        </w:rPr>
        <w:t xml:space="preserve"> </w:t>
      </w:r>
      <w:r>
        <w:rPr>
          <w:rFonts w:ascii="宋体" w:hAnsi="宋体" w:eastAsia="宋体" w:cs="宋体"/>
          <w:spacing w:val="-1"/>
          <w:sz w:val="24"/>
          <w:szCs w:val="24"/>
          <w:lang w:eastAsia="zh-CN"/>
        </w:rPr>
        <w:t>投标人在投标截止时间后不得修改、撤回投标文件。投标人在投标截止时间后修改投标文件的，其投标将被拒绝。</w:t>
      </w:r>
    </w:p>
    <w:p w14:paraId="6E83DD14">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14.8</w:t>
      </w:r>
      <w:r>
        <w:rPr>
          <w:rFonts w:hint="eastAsia" w:ascii="宋体" w:hAnsi="宋体" w:eastAsia="宋体" w:cs="宋体"/>
          <w:spacing w:val="-1"/>
          <w:sz w:val="24"/>
          <w:szCs w:val="24"/>
          <w:lang w:eastAsia="zh-CN"/>
        </w:rPr>
        <w:t xml:space="preserve"> </w:t>
      </w:r>
      <w:r>
        <w:rPr>
          <w:rFonts w:ascii="宋体" w:hAnsi="宋体" w:eastAsia="宋体" w:cs="宋体"/>
          <w:spacing w:val="-1"/>
          <w:sz w:val="24"/>
          <w:szCs w:val="24"/>
          <w:lang w:eastAsia="zh-CN"/>
        </w:rPr>
        <w:t>投标截止时间结束后参加投标的投标人不足 3 家的，除采购任务取消情形外，招标人将依法重新组织招标或者采用其他方式进行采购。</w:t>
      </w:r>
    </w:p>
    <w:p w14:paraId="53C54BC4">
      <w:pPr>
        <w:spacing w:before="54" w:line="220" w:lineRule="auto"/>
        <w:ind w:left="2912"/>
        <w:outlineLvl w:val="1"/>
        <w:rPr>
          <w:rFonts w:hint="eastAsia" w:ascii="宋体" w:hAnsi="宋体" w:eastAsia="宋体" w:cs="宋体"/>
          <w:sz w:val="28"/>
          <w:szCs w:val="28"/>
          <w:lang w:eastAsia="zh-CN"/>
        </w:rPr>
      </w:pPr>
      <w:bookmarkStart w:id="9" w:name="_Toc29484"/>
      <w:r>
        <w:rPr>
          <w:rFonts w:ascii="宋体" w:hAnsi="宋体" w:eastAsia="宋体" w:cs="宋体"/>
          <w:b/>
          <w:bCs/>
          <w:spacing w:val="-3"/>
          <w:sz w:val="28"/>
          <w:szCs w:val="28"/>
          <w:lang w:eastAsia="zh-CN"/>
        </w:rPr>
        <w:t>第五节</w:t>
      </w:r>
      <w:r>
        <w:rPr>
          <w:rFonts w:ascii="宋体" w:hAnsi="宋体" w:eastAsia="宋体" w:cs="宋体"/>
          <w:spacing w:val="-3"/>
          <w:sz w:val="28"/>
          <w:szCs w:val="28"/>
          <w:lang w:eastAsia="zh-CN"/>
        </w:rPr>
        <w:t xml:space="preserve">  </w:t>
      </w:r>
      <w:r>
        <w:rPr>
          <w:rFonts w:ascii="宋体" w:hAnsi="宋体" w:eastAsia="宋体" w:cs="宋体"/>
          <w:b/>
          <w:bCs/>
          <w:spacing w:val="-3"/>
          <w:sz w:val="28"/>
          <w:szCs w:val="28"/>
          <w:lang w:eastAsia="zh-CN"/>
        </w:rPr>
        <w:t>开标和评标</w:t>
      </w:r>
      <w:bookmarkEnd w:id="9"/>
    </w:p>
    <w:p w14:paraId="52F86FA6">
      <w:pPr>
        <w:spacing w:line="360" w:lineRule="auto"/>
        <w:outlineLvl w:val="2"/>
        <w:rPr>
          <w:rFonts w:hint="eastAsia" w:ascii="宋体" w:hAnsi="宋体" w:eastAsia="宋体" w:cs="宋体"/>
          <w:b/>
          <w:bCs/>
          <w:spacing w:val="-9"/>
          <w:sz w:val="24"/>
          <w:szCs w:val="24"/>
          <w:lang w:eastAsia="zh-CN"/>
        </w:rPr>
      </w:pPr>
      <w:r>
        <w:rPr>
          <w:rFonts w:ascii="宋体" w:hAnsi="宋体" w:eastAsia="宋体" w:cs="宋体"/>
          <w:b/>
          <w:bCs/>
          <w:spacing w:val="-9"/>
          <w:sz w:val="24"/>
          <w:szCs w:val="24"/>
          <w:lang w:eastAsia="zh-CN"/>
        </w:rPr>
        <w:t>15、 开标、评标时间</w:t>
      </w:r>
    </w:p>
    <w:p w14:paraId="1FE01E28">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15.1</w:t>
      </w:r>
      <w:r>
        <w:rPr>
          <w:rFonts w:hint="eastAsia" w:ascii="宋体" w:hAnsi="宋体" w:eastAsia="宋体" w:cs="宋体"/>
          <w:spacing w:val="-1"/>
          <w:sz w:val="24"/>
          <w:szCs w:val="24"/>
          <w:lang w:eastAsia="zh-CN"/>
        </w:rPr>
        <w:t xml:space="preserve"> </w:t>
      </w:r>
      <w:r>
        <w:rPr>
          <w:rFonts w:ascii="宋体" w:hAnsi="宋体" w:eastAsia="宋体" w:cs="宋体"/>
          <w:spacing w:val="-1"/>
          <w:sz w:val="24"/>
          <w:szCs w:val="24"/>
          <w:lang w:eastAsia="zh-CN"/>
        </w:rPr>
        <w:t>在《投标人须知前附表》中所规定的时间、地点开标（如有推迟情形，以推迟后的时间、地点为准）。</w:t>
      </w:r>
    </w:p>
    <w:p w14:paraId="73F198C1">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15.2</w:t>
      </w:r>
      <w:r>
        <w:rPr>
          <w:rFonts w:hint="eastAsia" w:ascii="宋体" w:hAnsi="宋体" w:eastAsia="宋体" w:cs="宋体"/>
          <w:spacing w:val="-1"/>
          <w:sz w:val="24"/>
          <w:szCs w:val="24"/>
          <w:lang w:eastAsia="zh-CN"/>
        </w:rPr>
        <w:t xml:space="preserve"> </w:t>
      </w:r>
      <w:r>
        <w:rPr>
          <w:rFonts w:ascii="宋体" w:hAnsi="宋体" w:eastAsia="宋体" w:cs="宋体"/>
          <w:spacing w:val="-1"/>
          <w:sz w:val="24"/>
          <w:szCs w:val="24"/>
          <w:lang w:eastAsia="zh-CN"/>
        </w:rPr>
        <w:t>开标由邀请招标人自行组织相关人员参加。</w:t>
      </w:r>
    </w:p>
    <w:p w14:paraId="167E151C">
      <w:pPr>
        <w:spacing w:line="360" w:lineRule="auto"/>
        <w:outlineLvl w:val="2"/>
        <w:rPr>
          <w:rFonts w:hint="eastAsia" w:ascii="宋体" w:hAnsi="宋体" w:eastAsia="宋体" w:cs="宋体"/>
          <w:b/>
          <w:bCs/>
          <w:spacing w:val="-9"/>
          <w:sz w:val="24"/>
          <w:szCs w:val="24"/>
          <w:lang w:eastAsia="zh-CN"/>
        </w:rPr>
      </w:pPr>
      <w:r>
        <w:rPr>
          <w:rFonts w:ascii="宋体" w:hAnsi="宋体" w:eastAsia="宋体" w:cs="宋体"/>
          <w:b/>
          <w:bCs/>
          <w:spacing w:val="-9"/>
          <w:sz w:val="24"/>
          <w:szCs w:val="24"/>
          <w:lang w:eastAsia="zh-CN"/>
        </w:rPr>
        <w:t>16、 评标</w:t>
      </w:r>
    </w:p>
    <w:p w14:paraId="7DFC8359">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16.1</w:t>
      </w:r>
      <w:r>
        <w:rPr>
          <w:rFonts w:hint="eastAsia" w:ascii="宋体" w:hAnsi="宋体" w:eastAsia="宋体" w:cs="宋体"/>
          <w:spacing w:val="-1"/>
          <w:sz w:val="24"/>
          <w:szCs w:val="24"/>
          <w:lang w:eastAsia="zh-CN"/>
        </w:rPr>
        <w:t xml:space="preserve"> </w:t>
      </w:r>
      <w:r>
        <w:rPr>
          <w:rFonts w:ascii="宋体" w:hAnsi="宋体" w:eastAsia="宋体" w:cs="宋体"/>
          <w:spacing w:val="-1"/>
          <w:sz w:val="24"/>
          <w:szCs w:val="24"/>
          <w:lang w:eastAsia="zh-CN"/>
        </w:rPr>
        <w:t>评标委员会将按照招标文件第三章“评标办法”的规定进行评标。</w:t>
      </w:r>
    </w:p>
    <w:p w14:paraId="5B47E5AA">
      <w:pPr>
        <w:spacing w:before="91" w:line="220" w:lineRule="auto"/>
        <w:ind w:left="2631"/>
        <w:outlineLvl w:val="1"/>
        <w:rPr>
          <w:rFonts w:hint="eastAsia" w:ascii="宋体" w:hAnsi="宋体" w:eastAsia="宋体" w:cs="宋体"/>
          <w:sz w:val="28"/>
          <w:szCs w:val="28"/>
          <w:lang w:eastAsia="zh-CN"/>
        </w:rPr>
      </w:pPr>
      <w:bookmarkStart w:id="10" w:name="_Toc32728"/>
      <w:r>
        <w:rPr>
          <w:rFonts w:ascii="宋体" w:hAnsi="宋体" w:eastAsia="宋体" w:cs="宋体"/>
          <w:b/>
          <w:bCs/>
          <w:spacing w:val="-3"/>
          <w:sz w:val="28"/>
          <w:szCs w:val="28"/>
          <w:lang w:eastAsia="zh-CN"/>
        </w:rPr>
        <w:t>第六节</w:t>
      </w:r>
      <w:r>
        <w:rPr>
          <w:rFonts w:ascii="宋体" w:hAnsi="宋体" w:eastAsia="宋体" w:cs="宋体"/>
          <w:spacing w:val="-3"/>
          <w:sz w:val="28"/>
          <w:szCs w:val="28"/>
          <w:lang w:eastAsia="zh-CN"/>
        </w:rPr>
        <w:t xml:space="preserve">  </w:t>
      </w:r>
      <w:r>
        <w:rPr>
          <w:rFonts w:ascii="宋体" w:hAnsi="宋体" w:eastAsia="宋体" w:cs="宋体"/>
          <w:b/>
          <w:bCs/>
          <w:spacing w:val="-3"/>
          <w:sz w:val="28"/>
          <w:szCs w:val="28"/>
          <w:lang w:eastAsia="zh-CN"/>
        </w:rPr>
        <w:t>定标与签订合同</w:t>
      </w:r>
      <w:bookmarkEnd w:id="10"/>
    </w:p>
    <w:p w14:paraId="7042A02B">
      <w:pPr>
        <w:spacing w:line="360" w:lineRule="auto"/>
        <w:outlineLvl w:val="2"/>
        <w:rPr>
          <w:rFonts w:hint="eastAsia" w:ascii="宋体" w:hAnsi="宋体" w:eastAsia="宋体" w:cs="宋体"/>
          <w:b/>
          <w:bCs/>
          <w:spacing w:val="-9"/>
          <w:sz w:val="24"/>
          <w:szCs w:val="24"/>
          <w:lang w:eastAsia="zh-CN"/>
        </w:rPr>
      </w:pPr>
      <w:r>
        <w:rPr>
          <w:rFonts w:ascii="宋体" w:hAnsi="宋体" w:eastAsia="宋体" w:cs="宋体"/>
          <w:b/>
          <w:bCs/>
          <w:spacing w:val="-9"/>
          <w:sz w:val="24"/>
          <w:szCs w:val="24"/>
          <w:lang w:eastAsia="zh-CN"/>
        </w:rPr>
        <w:t>17、 定标准则</w:t>
      </w:r>
    </w:p>
    <w:p w14:paraId="470783A9">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17.1最低投标价不作为中标的保证。</w:t>
      </w:r>
    </w:p>
    <w:p w14:paraId="0652D5EC">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17.2投标人的投标文件符合招标文件要求，按招标文件确定评标方法、标准，经评委评审并推荐中标候选人。</w:t>
      </w:r>
    </w:p>
    <w:p w14:paraId="32E564F3">
      <w:pPr>
        <w:spacing w:line="360" w:lineRule="auto"/>
        <w:outlineLvl w:val="2"/>
        <w:rPr>
          <w:rFonts w:hint="eastAsia" w:ascii="宋体" w:hAnsi="宋体" w:eastAsia="宋体" w:cs="宋体"/>
          <w:b/>
          <w:bCs/>
          <w:spacing w:val="-9"/>
          <w:sz w:val="24"/>
          <w:szCs w:val="24"/>
          <w:lang w:eastAsia="zh-CN"/>
        </w:rPr>
      </w:pPr>
      <w:r>
        <w:rPr>
          <w:rFonts w:ascii="宋体" w:hAnsi="宋体" w:eastAsia="宋体" w:cs="宋体"/>
          <w:b/>
          <w:bCs/>
          <w:spacing w:val="-9"/>
          <w:sz w:val="24"/>
          <w:szCs w:val="24"/>
          <w:lang w:eastAsia="zh-CN"/>
        </w:rPr>
        <w:t>18、 接受和拒绝任何或所有投标的权利</w:t>
      </w:r>
    </w:p>
    <w:p w14:paraId="255E8A2F">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18.1招标人保留在定标之前任何时候接受或拒绝任何投标，以及宣布招标程序无效或拒绝所有投标的权利，对受影响的投标人不承担任何责任，也无义务向受影响的投标人解释采取这一行动的理由。</w:t>
      </w:r>
    </w:p>
    <w:p w14:paraId="36E7E0A0">
      <w:pPr>
        <w:spacing w:line="360" w:lineRule="auto"/>
        <w:outlineLvl w:val="2"/>
        <w:rPr>
          <w:rFonts w:hint="eastAsia" w:ascii="宋体" w:hAnsi="宋体" w:eastAsia="宋体" w:cs="宋体"/>
          <w:b/>
          <w:bCs/>
          <w:spacing w:val="-9"/>
          <w:sz w:val="24"/>
          <w:szCs w:val="24"/>
          <w:lang w:eastAsia="zh-CN"/>
        </w:rPr>
      </w:pPr>
      <w:r>
        <w:rPr>
          <w:rFonts w:ascii="宋体" w:hAnsi="宋体" w:eastAsia="宋体" w:cs="宋体"/>
          <w:b/>
          <w:bCs/>
          <w:spacing w:val="-9"/>
          <w:sz w:val="24"/>
          <w:szCs w:val="24"/>
          <w:lang w:eastAsia="zh-CN"/>
        </w:rPr>
        <w:t>19、 中标通知</w:t>
      </w:r>
    </w:p>
    <w:p w14:paraId="78A132C3">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19.1</w:t>
      </w:r>
      <w:r>
        <w:rPr>
          <w:rFonts w:hint="eastAsia" w:ascii="宋体" w:hAnsi="宋体" w:eastAsia="宋体" w:cs="宋体"/>
          <w:spacing w:val="-1"/>
          <w:sz w:val="24"/>
          <w:szCs w:val="24"/>
          <w:lang w:eastAsia="zh-CN"/>
        </w:rPr>
        <w:t xml:space="preserve"> </w:t>
      </w:r>
      <w:r>
        <w:rPr>
          <w:rFonts w:ascii="宋体" w:hAnsi="宋体" w:eastAsia="宋体" w:cs="宋体"/>
          <w:spacing w:val="-1"/>
          <w:sz w:val="24"/>
          <w:szCs w:val="24"/>
          <w:lang w:eastAsia="zh-CN"/>
        </w:rPr>
        <w:t>评标结束后，招标人应在招标人官网上对中标结果进行公示，公示期满后，向中标人发出中标通知书。《中标通知书》对招标人和中标人具有同等法律效力。《中标通知书》发出后，招标人改变中标结果，或者中标人放弃中标，应当承担相应的法律责任。</w:t>
      </w:r>
    </w:p>
    <w:p w14:paraId="5B255E78">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19.2</w:t>
      </w:r>
      <w:r>
        <w:rPr>
          <w:rFonts w:hint="eastAsia" w:ascii="宋体" w:hAnsi="宋体" w:eastAsia="宋体" w:cs="宋体"/>
          <w:spacing w:val="-1"/>
          <w:sz w:val="24"/>
          <w:szCs w:val="24"/>
          <w:lang w:eastAsia="zh-CN"/>
        </w:rPr>
        <w:t xml:space="preserve"> </w:t>
      </w:r>
      <w:r>
        <w:rPr>
          <w:rFonts w:ascii="宋体" w:hAnsi="宋体" w:eastAsia="宋体" w:cs="宋体"/>
          <w:spacing w:val="-1"/>
          <w:sz w:val="24"/>
          <w:szCs w:val="24"/>
          <w:lang w:eastAsia="zh-CN"/>
        </w:rPr>
        <w:t>投标人对中标公示有异议的，应当在中标公示期内，以书面形式向招标人提出质疑。</w:t>
      </w:r>
    </w:p>
    <w:p w14:paraId="43A616B5">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19.3</w:t>
      </w:r>
      <w:r>
        <w:rPr>
          <w:rFonts w:hint="eastAsia" w:ascii="宋体" w:hAnsi="宋体" w:eastAsia="宋体" w:cs="宋体"/>
          <w:spacing w:val="-1"/>
          <w:sz w:val="24"/>
          <w:szCs w:val="24"/>
          <w:lang w:eastAsia="zh-CN"/>
        </w:rPr>
        <w:t xml:space="preserve"> </w:t>
      </w:r>
      <w:r>
        <w:rPr>
          <w:rFonts w:ascii="宋体" w:hAnsi="宋体" w:eastAsia="宋体" w:cs="宋体"/>
          <w:spacing w:val="-1"/>
          <w:sz w:val="24"/>
          <w:szCs w:val="24"/>
          <w:lang w:eastAsia="zh-CN"/>
        </w:rPr>
        <w:t>《中标通知书》将作为签订合同的依据。合同签订后，《中标通知书》成为合同的一部分。</w:t>
      </w:r>
    </w:p>
    <w:p w14:paraId="55C1F3EC">
      <w:pPr>
        <w:spacing w:line="360" w:lineRule="auto"/>
        <w:outlineLvl w:val="2"/>
        <w:rPr>
          <w:rFonts w:hint="eastAsia" w:ascii="宋体" w:hAnsi="宋体" w:eastAsia="宋体" w:cs="宋体"/>
          <w:b/>
          <w:bCs/>
          <w:spacing w:val="-9"/>
          <w:sz w:val="24"/>
          <w:szCs w:val="24"/>
          <w:lang w:eastAsia="zh-CN"/>
        </w:rPr>
      </w:pPr>
      <w:r>
        <w:rPr>
          <w:rFonts w:ascii="宋体" w:hAnsi="宋体" w:eastAsia="宋体" w:cs="宋体"/>
          <w:b/>
          <w:bCs/>
          <w:spacing w:val="-9"/>
          <w:sz w:val="24"/>
          <w:szCs w:val="24"/>
          <w:lang w:eastAsia="zh-CN"/>
        </w:rPr>
        <w:t>20、 签订合同</w:t>
      </w:r>
    </w:p>
    <w:p w14:paraId="0CB77A3B">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20.1</w:t>
      </w:r>
      <w:r>
        <w:rPr>
          <w:rFonts w:hint="eastAsia" w:ascii="宋体" w:hAnsi="宋体" w:eastAsia="宋体" w:cs="宋体"/>
          <w:spacing w:val="-1"/>
          <w:sz w:val="24"/>
          <w:szCs w:val="24"/>
          <w:lang w:eastAsia="zh-CN"/>
        </w:rPr>
        <w:t xml:space="preserve"> </w:t>
      </w:r>
      <w:r>
        <w:rPr>
          <w:rFonts w:ascii="宋体" w:hAnsi="宋体" w:eastAsia="宋体" w:cs="宋体"/>
          <w:spacing w:val="-1"/>
          <w:sz w:val="24"/>
          <w:szCs w:val="24"/>
          <w:lang w:eastAsia="zh-CN"/>
        </w:rPr>
        <w:t>招标人、中标人应当在《中标通知书》发出之日起30 日内，根据招标文件确定的事项和中标人的投标文件，参照本招标文件第五章的《合同》文本签订合同。逾期未签订合同，按照有关法律规定承担相应的法律责任。属中标人责任的，招标人将没收其投标保证金，以抵偿对招标人造成的损失。</w:t>
      </w:r>
    </w:p>
    <w:p w14:paraId="75D8E692">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20.2</w:t>
      </w:r>
      <w:r>
        <w:rPr>
          <w:rFonts w:hint="eastAsia" w:ascii="宋体" w:hAnsi="宋体" w:eastAsia="宋体" w:cs="宋体"/>
          <w:spacing w:val="-1"/>
          <w:sz w:val="24"/>
          <w:szCs w:val="24"/>
          <w:lang w:eastAsia="zh-CN"/>
        </w:rPr>
        <w:t xml:space="preserve"> </w:t>
      </w:r>
      <w:r>
        <w:rPr>
          <w:rFonts w:ascii="宋体" w:hAnsi="宋体" w:eastAsia="宋体" w:cs="宋体"/>
          <w:spacing w:val="-1"/>
          <w:sz w:val="24"/>
          <w:szCs w:val="24"/>
          <w:lang w:eastAsia="zh-CN"/>
        </w:rPr>
        <w:t>招标文件、招标文件的修改文件、中标人的投标文件、补充或修改的文件及澄清或承诺文件等，均为双方签订采购合同的组成部分，并与合同一并作为本招标文件所列采购项目的互补性法律文件，与合同具有同等法律效力。</w:t>
      </w:r>
    </w:p>
    <w:p w14:paraId="1D1277A3">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20.3</w:t>
      </w:r>
      <w:r>
        <w:rPr>
          <w:rFonts w:hint="eastAsia" w:ascii="宋体" w:hAnsi="宋体" w:eastAsia="宋体" w:cs="宋体"/>
          <w:spacing w:val="-1"/>
          <w:sz w:val="24"/>
          <w:szCs w:val="24"/>
          <w:lang w:eastAsia="zh-CN"/>
        </w:rPr>
        <w:t xml:space="preserve"> </w:t>
      </w:r>
      <w:r>
        <w:rPr>
          <w:rFonts w:ascii="宋体" w:hAnsi="宋体" w:eastAsia="宋体" w:cs="宋体"/>
          <w:spacing w:val="-1"/>
          <w:sz w:val="24"/>
          <w:szCs w:val="24"/>
          <w:lang w:eastAsia="zh-CN"/>
        </w:rPr>
        <w:t>中标人因不可抗力或者自身原因不能履行合同的，招标人可以与排位在中标人之后第一位的中标候选人签订合同（以此类推），或重新组织采购。</w:t>
      </w:r>
    </w:p>
    <w:p w14:paraId="688460C9">
      <w:pPr>
        <w:spacing w:before="313" w:line="220" w:lineRule="auto"/>
        <w:ind w:left="2912"/>
        <w:outlineLvl w:val="1"/>
        <w:rPr>
          <w:lang w:eastAsia="zh-CN"/>
        </w:rPr>
      </w:pPr>
      <w:bookmarkStart w:id="11" w:name="_Toc6782"/>
      <w:r>
        <w:rPr>
          <w:rFonts w:ascii="宋体" w:hAnsi="宋体" w:eastAsia="宋体" w:cs="宋体"/>
          <w:b/>
          <w:bCs/>
          <w:spacing w:val="-3"/>
          <w:sz w:val="28"/>
          <w:szCs w:val="28"/>
          <w:lang w:eastAsia="zh-CN"/>
        </w:rPr>
        <w:t>第七节</w:t>
      </w:r>
      <w:r>
        <w:rPr>
          <w:rFonts w:ascii="宋体" w:hAnsi="宋体" w:eastAsia="宋体" w:cs="宋体"/>
          <w:spacing w:val="-3"/>
          <w:sz w:val="28"/>
          <w:szCs w:val="28"/>
          <w:lang w:eastAsia="zh-CN"/>
        </w:rPr>
        <w:t xml:space="preserve">  </w:t>
      </w:r>
      <w:r>
        <w:rPr>
          <w:rFonts w:ascii="宋体" w:hAnsi="宋体" w:eastAsia="宋体" w:cs="宋体"/>
          <w:b/>
          <w:bCs/>
          <w:spacing w:val="-3"/>
          <w:sz w:val="28"/>
          <w:szCs w:val="28"/>
          <w:lang w:eastAsia="zh-CN"/>
        </w:rPr>
        <w:t>询问与异议</w:t>
      </w:r>
      <w:bookmarkEnd w:id="11"/>
    </w:p>
    <w:p w14:paraId="3981DE2E">
      <w:pPr>
        <w:spacing w:line="360" w:lineRule="auto"/>
        <w:outlineLvl w:val="2"/>
        <w:rPr>
          <w:rFonts w:hint="eastAsia" w:ascii="宋体" w:hAnsi="宋体" w:eastAsia="宋体" w:cs="宋体"/>
          <w:b/>
          <w:bCs/>
          <w:spacing w:val="-9"/>
          <w:sz w:val="24"/>
          <w:szCs w:val="24"/>
          <w:lang w:eastAsia="zh-CN"/>
        </w:rPr>
      </w:pPr>
      <w:r>
        <w:rPr>
          <w:rFonts w:ascii="宋体" w:hAnsi="宋体" w:eastAsia="宋体" w:cs="宋体"/>
          <w:b/>
          <w:bCs/>
          <w:spacing w:val="-9"/>
          <w:sz w:val="24"/>
          <w:szCs w:val="24"/>
          <w:lang w:eastAsia="zh-CN"/>
        </w:rPr>
        <w:t>21、 询问</w:t>
      </w:r>
    </w:p>
    <w:p w14:paraId="46355869">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21.1 潜在投标人或投标人对本次招标活动的有关事项若有疑问，可向招标人提出询问</w:t>
      </w:r>
      <w:r>
        <w:rPr>
          <w:rFonts w:ascii="宋体" w:hAnsi="宋体" w:eastAsia="宋体" w:cs="宋体"/>
          <w:spacing w:val="-9"/>
          <w:sz w:val="24"/>
          <w:szCs w:val="24"/>
          <w:lang w:eastAsia="zh-CN"/>
        </w:rPr>
        <w:t>，招标人将按</w:t>
      </w:r>
      <w:r>
        <w:rPr>
          <w:rFonts w:ascii="宋体" w:hAnsi="宋体" w:eastAsia="宋体" w:cs="宋体"/>
          <w:spacing w:val="-1"/>
          <w:sz w:val="24"/>
          <w:szCs w:val="24"/>
          <w:lang w:eastAsia="zh-CN"/>
        </w:rPr>
        <w:t>照有关规定进行答复。</w:t>
      </w:r>
    </w:p>
    <w:p w14:paraId="078D9BD9">
      <w:pPr>
        <w:spacing w:line="360" w:lineRule="auto"/>
        <w:outlineLvl w:val="2"/>
        <w:rPr>
          <w:rFonts w:hint="eastAsia" w:ascii="宋体" w:hAnsi="宋体" w:eastAsia="宋体" w:cs="宋体"/>
          <w:b/>
          <w:bCs/>
          <w:spacing w:val="-9"/>
          <w:sz w:val="24"/>
          <w:szCs w:val="24"/>
          <w:lang w:eastAsia="zh-CN"/>
        </w:rPr>
      </w:pPr>
      <w:r>
        <w:rPr>
          <w:rFonts w:ascii="宋体" w:hAnsi="宋体" w:eastAsia="宋体" w:cs="宋体"/>
          <w:b/>
          <w:bCs/>
          <w:spacing w:val="-9"/>
          <w:sz w:val="24"/>
          <w:szCs w:val="24"/>
          <w:lang w:eastAsia="zh-CN"/>
        </w:rPr>
        <w:t>22、 异议</w:t>
      </w:r>
    </w:p>
    <w:p w14:paraId="5EA0964B">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22.1</w:t>
      </w:r>
      <w:r>
        <w:rPr>
          <w:rFonts w:hint="eastAsia" w:ascii="宋体" w:hAnsi="宋体" w:eastAsia="宋体" w:cs="宋体"/>
          <w:spacing w:val="-1"/>
          <w:sz w:val="24"/>
          <w:szCs w:val="24"/>
          <w:lang w:eastAsia="zh-CN"/>
        </w:rPr>
        <w:t xml:space="preserve"> </w:t>
      </w:r>
      <w:r>
        <w:rPr>
          <w:rFonts w:ascii="宋体" w:hAnsi="宋体" w:eastAsia="宋体" w:cs="宋体"/>
          <w:spacing w:val="-1"/>
          <w:sz w:val="24"/>
          <w:szCs w:val="24"/>
          <w:lang w:eastAsia="zh-CN"/>
        </w:rPr>
        <w:t>投标人对本项目提出的异议应符合招标投标相关法律法规的规定。超过法定期限提出的异议，招标人可不予受理。</w:t>
      </w:r>
    </w:p>
    <w:p w14:paraId="51B29981">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22.2</w:t>
      </w:r>
      <w:r>
        <w:rPr>
          <w:rFonts w:hint="eastAsia" w:ascii="宋体" w:hAnsi="宋体" w:eastAsia="宋体" w:cs="宋体"/>
          <w:spacing w:val="-1"/>
          <w:sz w:val="24"/>
          <w:szCs w:val="24"/>
          <w:lang w:eastAsia="zh-CN"/>
        </w:rPr>
        <w:t xml:space="preserve"> </w:t>
      </w:r>
      <w:r>
        <w:rPr>
          <w:rFonts w:ascii="宋体" w:hAnsi="宋体" w:eastAsia="宋体" w:cs="宋体"/>
          <w:spacing w:val="-1"/>
          <w:sz w:val="24"/>
          <w:szCs w:val="24"/>
          <w:lang w:eastAsia="zh-CN"/>
        </w:rPr>
        <w:t>除针对开标提出的异议外，针对招标文件、招标过程、结果的异议应符合下列条件：</w:t>
      </w:r>
    </w:p>
    <w:p w14:paraId="4BB7D709">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（1）对招标文件提出异议的，异议人应为潜在投标人或者其他利害关系人。对招标过程、结果提出异议的，异议人应为投标人或者其他利害关系人。</w:t>
      </w:r>
    </w:p>
    <w:p w14:paraId="66C140B2">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（2）异议人应按照招标文件规定的方式递交异议函。</w:t>
      </w:r>
    </w:p>
    <w:p w14:paraId="1EDBD0FF">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（3）异议函应包括下列主要内容：</w:t>
      </w:r>
    </w:p>
    <w:p w14:paraId="71ED826D">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①异议人的基本信息，联系方式；</w:t>
      </w:r>
    </w:p>
    <w:p w14:paraId="3FB18DDA">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②所异议项目的基本信息，至少包括：招标编号、项目名称等；</w:t>
      </w:r>
    </w:p>
    <w:p w14:paraId="199BC096">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③所异议的具体事项；</w:t>
      </w:r>
    </w:p>
    <w:p w14:paraId="0737EC8C">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④针对异议事项提出的明确请求；</w:t>
      </w:r>
    </w:p>
    <w:p w14:paraId="077A773A">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⑤相关证明材料：</w:t>
      </w:r>
    </w:p>
    <w:p w14:paraId="003CA0AD">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⑥提出异议的日期。</w:t>
      </w:r>
    </w:p>
    <w:p w14:paraId="30ECAD98">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注：异议人为法人或其他组织的，异议函应由单位负责人或委托代理人签字或盖章，并加盖投标人的单位公章。异议人为自然人的，异议函应由本人签字。</w:t>
      </w:r>
    </w:p>
    <w:p w14:paraId="02CC6229">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22.3</w:t>
      </w:r>
      <w:r>
        <w:rPr>
          <w:rFonts w:hint="eastAsia" w:ascii="宋体" w:hAnsi="宋体" w:eastAsia="宋体" w:cs="宋体"/>
          <w:spacing w:val="-1"/>
          <w:sz w:val="24"/>
          <w:szCs w:val="24"/>
          <w:lang w:eastAsia="zh-CN"/>
        </w:rPr>
        <w:t xml:space="preserve"> </w:t>
      </w:r>
      <w:r>
        <w:rPr>
          <w:rFonts w:ascii="宋体" w:hAnsi="宋体" w:eastAsia="宋体" w:cs="宋体"/>
          <w:spacing w:val="-1"/>
          <w:sz w:val="24"/>
          <w:szCs w:val="24"/>
          <w:lang w:eastAsia="zh-CN"/>
        </w:rPr>
        <w:t>对符合本章第22.1、22.2 条规定的异议，招标人将按照有关规定进行答复。</w:t>
      </w:r>
    </w:p>
    <w:p w14:paraId="75DE7AC2">
      <w:pPr>
        <w:spacing w:before="114" w:line="224" w:lineRule="auto"/>
        <w:ind w:left="2735"/>
        <w:outlineLvl w:val="0"/>
        <w:rPr>
          <w:rFonts w:hint="eastAsia" w:ascii="宋体" w:hAnsi="宋体" w:eastAsia="宋体" w:cs="宋体"/>
          <w:sz w:val="35"/>
          <w:szCs w:val="35"/>
          <w:lang w:eastAsia="zh-CN"/>
        </w:rPr>
      </w:pPr>
      <w:bookmarkStart w:id="12" w:name="_Toc5756"/>
      <w:r>
        <w:rPr>
          <w:rFonts w:ascii="宋体" w:hAnsi="宋体" w:eastAsia="宋体" w:cs="宋体"/>
          <w:b/>
          <w:bCs/>
          <w:spacing w:val="5"/>
          <w:sz w:val="35"/>
          <w:szCs w:val="35"/>
          <w:lang w:eastAsia="zh-CN"/>
        </w:rPr>
        <w:t>第三章</w:t>
      </w:r>
      <w:r>
        <w:rPr>
          <w:rFonts w:ascii="宋体" w:hAnsi="宋体" w:eastAsia="宋体" w:cs="宋体"/>
          <w:spacing w:val="5"/>
          <w:sz w:val="35"/>
          <w:szCs w:val="35"/>
          <w:lang w:eastAsia="zh-CN"/>
        </w:rPr>
        <w:t xml:space="preserve">  </w:t>
      </w:r>
      <w:r>
        <w:rPr>
          <w:rFonts w:ascii="宋体" w:hAnsi="宋体" w:eastAsia="宋体" w:cs="宋体"/>
          <w:b/>
          <w:bCs/>
          <w:spacing w:val="5"/>
          <w:sz w:val="35"/>
          <w:szCs w:val="35"/>
          <w:lang w:eastAsia="zh-CN"/>
        </w:rPr>
        <w:t>评标办法</w:t>
      </w:r>
      <w:bookmarkEnd w:id="12"/>
    </w:p>
    <w:p w14:paraId="731869B3">
      <w:pPr>
        <w:spacing w:line="360" w:lineRule="auto"/>
        <w:outlineLvl w:val="1"/>
        <w:rPr>
          <w:rFonts w:hint="eastAsia" w:ascii="宋体" w:hAnsi="宋体" w:eastAsia="宋体" w:cs="宋体"/>
          <w:b/>
          <w:bCs/>
          <w:spacing w:val="-9"/>
          <w:sz w:val="24"/>
          <w:szCs w:val="24"/>
          <w:lang w:eastAsia="zh-CN"/>
        </w:rPr>
      </w:pPr>
      <w:bookmarkStart w:id="13" w:name="bookmark43"/>
      <w:bookmarkEnd w:id="13"/>
      <w:bookmarkStart w:id="14" w:name="_Toc21729"/>
      <w:r>
        <w:rPr>
          <w:rFonts w:ascii="宋体" w:hAnsi="宋体" w:eastAsia="宋体" w:cs="宋体"/>
          <w:b/>
          <w:bCs/>
          <w:spacing w:val="-9"/>
          <w:sz w:val="24"/>
          <w:szCs w:val="24"/>
          <w:lang w:eastAsia="zh-CN"/>
        </w:rPr>
        <w:t>1.总则</w:t>
      </w:r>
      <w:bookmarkEnd w:id="14"/>
    </w:p>
    <w:p w14:paraId="0A9BE74D">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1.1 本评标办法为招标项目的招标文件的组成部分。评标委员会应当按照有关法律法规和招标文件的规定进行评标，招标文件没有规定的评标办法和标准不得作为评标依据。</w:t>
      </w:r>
    </w:p>
    <w:p w14:paraId="1A051E69">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1.2 评标委员会对投标人递交的投标文件，按照本评标办法规定的评标程序及评标办法和标准进行评审，推荐中标候选人。招标人根据评标委员会的评标结果和推荐的中标候选人依法确定中标人。</w:t>
      </w:r>
    </w:p>
    <w:p w14:paraId="516C66C7">
      <w:pPr>
        <w:spacing w:line="360" w:lineRule="auto"/>
        <w:outlineLvl w:val="1"/>
        <w:rPr>
          <w:rFonts w:hint="eastAsia" w:ascii="宋体" w:hAnsi="宋体" w:eastAsia="宋体" w:cs="宋体"/>
          <w:b/>
          <w:bCs/>
          <w:spacing w:val="-9"/>
          <w:sz w:val="24"/>
          <w:szCs w:val="24"/>
          <w:lang w:eastAsia="zh-CN"/>
        </w:rPr>
      </w:pPr>
      <w:bookmarkStart w:id="15" w:name="_Toc0"/>
      <w:r>
        <w:rPr>
          <w:rFonts w:ascii="宋体" w:hAnsi="宋体" w:eastAsia="宋体" w:cs="宋体"/>
          <w:b/>
          <w:bCs/>
          <w:spacing w:val="-9"/>
          <w:sz w:val="24"/>
          <w:szCs w:val="24"/>
          <w:lang w:eastAsia="zh-CN"/>
        </w:rPr>
        <w:t>2.评标委员会的组建</w:t>
      </w:r>
      <w:bookmarkEnd w:id="15"/>
    </w:p>
    <w:p w14:paraId="46AFC8D1">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2.1 评标委员会由招标人依法组建，负责评标活动，在开标后的适当时间里由评标委员会对投标文件进行审查、质疑、评估和比较，并做出授予合同的建议。</w:t>
      </w:r>
    </w:p>
    <w:p w14:paraId="60B7E2AD">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2.2 评标委员会构成：评标委员会由招标人内部职工组成。</w:t>
      </w:r>
    </w:p>
    <w:p w14:paraId="097FDE25">
      <w:pPr>
        <w:spacing w:line="360" w:lineRule="auto"/>
        <w:outlineLvl w:val="1"/>
        <w:rPr>
          <w:rFonts w:hint="eastAsia" w:ascii="宋体" w:hAnsi="宋体" w:eastAsia="宋体" w:cs="宋体"/>
          <w:b/>
          <w:bCs/>
          <w:spacing w:val="-9"/>
          <w:sz w:val="24"/>
          <w:szCs w:val="24"/>
          <w:lang w:eastAsia="zh-CN"/>
        </w:rPr>
      </w:pPr>
      <w:bookmarkStart w:id="16" w:name="_Toc4969"/>
      <w:r>
        <w:rPr>
          <w:rFonts w:ascii="宋体" w:hAnsi="宋体" w:eastAsia="宋体" w:cs="宋体"/>
          <w:b/>
          <w:bCs/>
          <w:spacing w:val="-9"/>
          <w:sz w:val="24"/>
          <w:szCs w:val="24"/>
          <w:lang w:eastAsia="zh-CN"/>
        </w:rPr>
        <w:t>3.评标原则和评标纪律</w:t>
      </w:r>
      <w:bookmarkEnd w:id="16"/>
    </w:p>
    <w:p w14:paraId="0979D603">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3.1 评标活动遵循公平、公正、科学和择优的原则。</w:t>
      </w:r>
    </w:p>
    <w:p w14:paraId="2213D6C8">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3.2 评标委员会及其成员的权利、义务和评标纪律：</w:t>
      </w:r>
    </w:p>
    <w:p w14:paraId="6E237824">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3.2.1 评标委员会成员享有依据招标文件规定的评标办法和标准对投标文件进行评审、充分发表自己的评审意见或保留自己的评审意见的权利，但招标文件没有规定的评标办法和标准，不得作为评标依据。</w:t>
      </w:r>
    </w:p>
    <w:p w14:paraId="61C4F3D6">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3.2.2 评标委员会主任与评标委员会其他成员享有同等的表决权。</w:t>
      </w:r>
    </w:p>
    <w:p w14:paraId="5BCB5532">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3.2.3 评标委员会成员应在评标前认真审阅招标文件。</w:t>
      </w:r>
    </w:p>
    <w:p w14:paraId="2290540E">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3.2.4 评标委员会对同一招标项目只能做出一种评标结论，评标委员会成员对评标结论如有异议，应按少数服从多数的原则投票表决。对评标结论持有异议的，评标委员会成员可以书面方式阐述其不同意见和理由。评标委员会成员拒绝在评标报告上签字且不陈述其不同意见和理由的，视为同意评标结论，并由评标委员会作出书面说明并存档。</w:t>
      </w:r>
    </w:p>
    <w:p w14:paraId="15F55E5A">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3.2.5 评标委员会成员应当客观公正地履行职责，遵守职业道德，并对所提出的评审意见承担个人责任。</w:t>
      </w:r>
    </w:p>
    <w:p w14:paraId="01315E31">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3.2.6 评标委员会成员不得与任何投标人或者与招标结果有利害关系的人进行私下接触，不得收受投标人、中介人、其他利害关系人的财物或者其他好处。</w:t>
      </w:r>
    </w:p>
    <w:p w14:paraId="5DF739D1">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3.2.7 评标委员会成员以及与评标活动有关的工作人员不得对外透露评标委员会对投标文件的评审和比较情况、中标候选人的推荐情况以及与评标有关的其他情况。</w:t>
      </w:r>
    </w:p>
    <w:p w14:paraId="7071F3B8">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3.2.8 评标委员会成员在评标过程中不得擅离职守影响评标程序正常进行，评审活动未结束，无正当理由不得中途退出评标委员会。</w:t>
      </w:r>
    </w:p>
    <w:p w14:paraId="5E9FDB9E">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3.2.9 评标委员会及其成员还享有并应遵守有关法律、法规、规章等政策法规文件规定的权利、义务和评标纪律。</w:t>
      </w:r>
    </w:p>
    <w:p w14:paraId="35B92D51">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3.2.10 评标委员会成员有违反以上行为的，将由违反者承担道德、纪律或法律责任。</w:t>
      </w:r>
    </w:p>
    <w:p w14:paraId="1C0C4C01">
      <w:pPr>
        <w:spacing w:line="360" w:lineRule="auto"/>
        <w:outlineLvl w:val="1"/>
        <w:rPr>
          <w:rFonts w:hint="eastAsia" w:ascii="宋体" w:hAnsi="宋体" w:eastAsia="宋体" w:cs="宋体"/>
          <w:b/>
          <w:bCs/>
          <w:spacing w:val="-9"/>
          <w:sz w:val="24"/>
          <w:szCs w:val="24"/>
          <w:lang w:eastAsia="zh-CN"/>
        </w:rPr>
      </w:pPr>
      <w:bookmarkStart w:id="17" w:name="_Toc976"/>
      <w:r>
        <w:rPr>
          <w:rFonts w:ascii="宋体" w:hAnsi="宋体" w:eastAsia="宋体" w:cs="宋体"/>
          <w:b/>
          <w:bCs/>
          <w:spacing w:val="-9"/>
          <w:sz w:val="24"/>
          <w:szCs w:val="24"/>
          <w:lang w:eastAsia="zh-CN"/>
        </w:rPr>
        <w:t>4.评标程序、评标办法和标准</w:t>
      </w:r>
      <w:bookmarkEnd w:id="17"/>
    </w:p>
    <w:p w14:paraId="1ECC7218">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4.1 投标文件的初审</w:t>
      </w:r>
    </w:p>
    <w:p w14:paraId="2441D13F">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4.1.1 对所有投标人的评估，都采用相同的程序和标准。评议过程将严格按照招标文件的要求和条件进行。</w:t>
      </w:r>
    </w:p>
    <w:p w14:paraId="0C051F27">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4.1.2 有关投标文件的审查、澄清、评估和比较以及推荐中标候选人的一切情况都不得透露给任一投标人或与上述评标工作无关的人员。</w:t>
      </w:r>
    </w:p>
    <w:p w14:paraId="3B88D6A9">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4.1.3 投标人任何试图影响评委会对投标文件的评估、比较或者推荐候选人的行为，都将导致其投标被拒绝，并被没收投标保证金。</w:t>
      </w:r>
    </w:p>
    <w:p w14:paraId="0B9FF3C7">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4.1.4 评委会将对投标文件进行审查，以确定投标文件是否完整、有无计算上的错误、是否提交了投标保证金、文件是否已正确签署。</w:t>
      </w:r>
    </w:p>
    <w:p w14:paraId="1257DFBB">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4.1.5 算术错误将按以下方法更正：</w:t>
      </w:r>
    </w:p>
    <w:p w14:paraId="502EB285">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（1）投标文件中“开标一览表（报价表）”内容与投标文件中明细表内容不一致的，以“开标一览表（报价表） ”为准。</w:t>
      </w:r>
    </w:p>
    <w:p w14:paraId="2A836AE4">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2）投标文件的大写金额和小写金额不一致的，以大写金额为准；总价金额与按单价汇总金额不一致的，以单价金额计算结果为准；单价金额小数点有明显错位的，应以总价为准，并修改单价；对不同文字文本投标文件的解释发生异议的，以中文文本为准。</w:t>
      </w:r>
    </w:p>
    <w:p w14:paraId="0EA866C0">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如果投标人不接受按上述方法对投标文件中的算术错误进行更正，其投标将被拒绝并不退还其投标保证金。</w:t>
      </w:r>
    </w:p>
    <w:p w14:paraId="6D7A96E2">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4.2 资格性检查和符合性检查</w:t>
      </w:r>
    </w:p>
    <w:p w14:paraId="12FB52B7">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4.2.1 资格性检查。依据法律法规和招标文件的规定，在对投标文件详细评估之前，评标委员会将依据投标人提交的投标文件按招标文件所述的资格性要求对投标人进行资格审查，以确定其是否具备投标资格。如果投标人不具备投标资格，不满足招标文件所规定的资格标准或提供资格证明文件不全的，其投标将被拒绝。</w:t>
      </w:r>
    </w:p>
    <w:p w14:paraId="4EA0FEA3">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4.2.2 符合性检查。依据招标文件的规定，评标委员会还将从投标文件的有效性、完整性和对招标文件的响应程度进行审查，以确定是否符合对招标文件的实质性要求。评标委员会将依据投标人提交的投标文件按招标文件所述要求对投标人进行审查，对没有实质性响应的投标文件将不进行评估，其投标将被作为无效投标处理。</w:t>
      </w:r>
    </w:p>
    <w:p w14:paraId="115589FC">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评标委员会确定投标的响应情况，只根据投标文件本身的内容，而不寻求其他外部证据。</w:t>
      </w:r>
    </w:p>
    <w:p w14:paraId="199B4910">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4.3 投标文件的澄清</w:t>
      </w:r>
    </w:p>
    <w:p w14:paraId="754EAD59">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4.3.1 对投标文件中含义不明确、同类问题表述不一致或者有明显文字和计算错误的内容，评标委员会可以以书面形式要求投标人作出必要的澄清、说明或者纠正。投标人的澄清、说明或者补正应当在评标委员会规定的时间内以书面形式作出，由其法定代表人或者授权代表签字，并不得超出投标文件的范围或者改变投标文件的实质性内容。</w:t>
      </w:r>
    </w:p>
    <w:p w14:paraId="665D148F">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4.4 比较与评价</w:t>
      </w:r>
    </w:p>
    <w:p w14:paraId="1BEA9B13">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4.4.1 评标委员会将按“5、评标办法 ”所述评标方法与标准，对资格性检查和符合性检查合格的投标文件进行评审。</w:t>
      </w:r>
    </w:p>
    <w:p w14:paraId="124BFBAD">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4.4.2 若投标人的报价明显低于通过资格性检查和符合性检查的投标人的报价，使得其投标报价可能低于其个别成本的，有可能影响商品质量或不能诚信履约的，投标人应按评标委员会要求作出书面说明并提供相关证明材料，不能合理说明或不能提供相关证明材料的，可作无效投标处理。</w:t>
      </w:r>
    </w:p>
    <w:p w14:paraId="0802D22D">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4.4.3 评标委员会将按比较与评价最优在先原则，排列评价顺序，根据“5、评标办法 ”中确定的中标候选人数量推荐出中标候选人。</w:t>
      </w:r>
    </w:p>
    <w:p w14:paraId="6F45AFE8">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4.4.4 评标委员会对所有投标人的投标文件的评审，都采用相同的程序和标准。</w:t>
      </w:r>
    </w:p>
    <w:p w14:paraId="5F7A53E3">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4.4.5 参加评标的相关人员，不得将有关投标文件的审查、澄清、评估和比较以及会影响评标工作的一切情况，透露给任何一位投标人或与上述评标工作无关的人员。</w:t>
      </w:r>
    </w:p>
    <w:p w14:paraId="72F10800">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4.4.6 在评标或授标期间，若评标委员会否决一部分投标后其他有效投标不足三个使得投标明显缺乏竞争，决定否决全部投标；或所有投标都不符合招标文件实质性要求的，则本项目招标失败，将重新组织招标或者采取其他方式采购。</w:t>
      </w:r>
    </w:p>
    <w:p w14:paraId="23CCCE5B">
      <w:pPr>
        <w:spacing w:line="360" w:lineRule="auto"/>
        <w:outlineLvl w:val="1"/>
        <w:rPr>
          <w:rFonts w:hint="eastAsia" w:ascii="宋体" w:hAnsi="宋体" w:eastAsia="宋体" w:cs="宋体"/>
          <w:b/>
          <w:bCs/>
          <w:spacing w:val="-9"/>
          <w:sz w:val="24"/>
          <w:szCs w:val="24"/>
          <w:lang w:eastAsia="zh-CN"/>
        </w:rPr>
      </w:pPr>
      <w:bookmarkStart w:id="18" w:name="_Toc14316"/>
      <w:r>
        <w:rPr>
          <w:rFonts w:ascii="宋体" w:hAnsi="宋体" w:eastAsia="宋体" w:cs="宋体"/>
          <w:b/>
          <w:bCs/>
          <w:spacing w:val="-9"/>
          <w:sz w:val="24"/>
          <w:szCs w:val="24"/>
          <w:lang w:eastAsia="zh-CN"/>
        </w:rPr>
        <w:t>5.评标方法</w:t>
      </w:r>
      <w:bookmarkEnd w:id="18"/>
    </w:p>
    <w:p w14:paraId="03153155">
      <w:pPr>
        <w:spacing w:before="139" w:line="220" w:lineRule="auto"/>
        <w:ind w:left="506"/>
        <w:rPr>
          <w:rFonts w:hint="eastAsia" w:ascii="宋体" w:hAnsi="宋体" w:eastAsia="宋体" w:cs="宋体"/>
          <w:sz w:val="24"/>
          <w:szCs w:val="24"/>
          <w:lang w:eastAsia="zh-CN"/>
        </w:rPr>
      </w:pPr>
      <w:r>
        <w:rPr>
          <w:rFonts w:ascii="宋体" w:hAnsi="宋体" w:eastAsia="宋体" w:cs="宋体"/>
          <w:b/>
          <w:bCs/>
          <w:spacing w:val="-5"/>
          <w:sz w:val="24"/>
          <w:szCs w:val="24"/>
          <w:lang w:eastAsia="zh-CN"/>
        </w:rPr>
        <w:t>综合评分法</w:t>
      </w:r>
    </w:p>
    <w:p w14:paraId="5F124D2A">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5.1 按照附表 1 对投标人进行资格审核，按照附表 2 对投标人进行符合性审查。</w:t>
      </w:r>
    </w:p>
    <w:p w14:paraId="5C272272">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5.2 对于符合要求的投标人，评标委员会按照附表 3 评分表进行独立评分。</w:t>
      </w:r>
    </w:p>
    <w:p w14:paraId="64614641">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5.3 投标人技术得分计算方法为：汇总评标委员会成员评分后，计算出算术平均值，为投标人得分，算术平均值保留至小数点后两位；</w:t>
      </w:r>
    </w:p>
    <w:p w14:paraId="02D11976">
      <w:pPr>
        <w:spacing w:line="360" w:lineRule="auto"/>
        <w:rPr>
          <w:rFonts w:hint="eastAsia" w:ascii="宋体" w:hAnsi="宋体" w:eastAsia="宋体" w:cs="宋体"/>
          <w:spacing w:val="-9"/>
          <w:sz w:val="24"/>
          <w:szCs w:val="24"/>
          <w:lang w:eastAsia="zh-CN"/>
        </w:rPr>
      </w:pPr>
      <w:r>
        <w:rPr>
          <w:rFonts w:ascii="宋体" w:hAnsi="宋体" w:eastAsia="宋体" w:cs="宋体"/>
          <w:spacing w:val="-1"/>
          <w:sz w:val="24"/>
          <w:szCs w:val="24"/>
          <w:lang w:eastAsia="zh-CN"/>
        </w:rPr>
        <w:t>5.4 投标人综合得分</w:t>
      </w:r>
      <w:r>
        <w:rPr>
          <w:rFonts w:ascii="宋体" w:hAnsi="宋体" w:eastAsia="宋体" w:cs="宋体"/>
          <w:spacing w:val="-9"/>
          <w:sz w:val="24"/>
          <w:szCs w:val="24"/>
          <w:lang w:eastAsia="zh-CN"/>
        </w:rPr>
        <w:t>保留至小数点后两位。</w:t>
      </w:r>
    </w:p>
    <w:p w14:paraId="2ACA8249">
      <w:pPr>
        <w:spacing w:line="360" w:lineRule="auto"/>
        <w:outlineLvl w:val="1"/>
        <w:rPr>
          <w:rFonts w:hint="eastAsia" w:ascii="宋体" w:hAnsi="宋体" w:eastAsia="宋体" w:cs="宋体"/>
          <w:b/>
          <w:bCs/>
          <w:spacing w:val="-9"/>
          <w:sz w:val="24"/>
          <w:szCs w:val="24"/>
          <w:lang w:eastAsia="zh-CN"/>
        </w:rPr>
      </w:pPr>
      <w:bookmarkStart w:id="19" w:name="_Toc15379"/>
      <w:r>
        <w:rPr>
          <w:rFonts w:ascii="宋体" w:hAnsi="宋体" w:eastAsia="宋体" w:cs="宋体"/>
          <w:b/>
          <w:bCs/>
          <w:spacing w:val="-9"/>
          <w:sz w:val="24"/>
          <w:szCs w:val="24"/>
          <w:lang w:eastAsia="zh-CN"/>
        </w:rPr>
        <w:t>6.推荐中标候选人名单</w:t>
      </w:r>
      <w:bookmarkEnd w:id="19"/>
    </w:p>
    <w:p w14:paraId="35F4E9C3">
      <w:pPr>
        <w:spacing w:line="360" w:lineRule="auto"/>
        <w:ind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6.1 中标候选人数量：1～3 个。</w:t>
      </w:r>
    </w:p>
    <w:p w14:paraId="0FB8B403">
      <w:pPr>
        <w:spacing w:line="360" w:lineRule="auto"/>
        <w:ind w:firstLine="476" w:firstLineChars="200"/>
        <w:rPr>
          <w:rFonts w:hint="eastAsia" w:ascii="宋体" w:hAnsi="宋体" w:eastAsia="宋体" w:cs="宋体"/>
          <w:sz w:val="24"/>
          <w:szCs w:val="24"/>
          <w:lang w:eastAsia="zh-CN"/>
        </w:rPr>
      </w:pPr>
      <w:r>
        <w:rPr>
          <w:rFonts w:ascii="宋体" w:hAnsi="宋体" w:eastAsia="宋体" w:cs="宋体"/>
          <w:spacing w:val="-1"/>
          <w:sz w:val="24"/>
          <w:szCs w:val="24"/>
          <w:lang w:eastAsia="zh-CN"/>
        </w:rPr>
        <w:t>6.2 中标候选人排列顺序：经投标文件初审、澄清有关问题、比较与评价评标程序后，按以下办法推荐中标候选人名单的排列顺序：按评审后的综合得分由高到低顺序排列；综合得分相同的，按投标报价由低到高顺序排列；综合得分、投标报价得分均相同的，由评标委员会按少数服从多数原则表决确定排序。</w:t>
      </w:r>
    </w:p>
    <w:p w14:paraId="3BDE8638">
      <w:pPr>
        <w:spacing w:line="217" w:lineRule="auto"/>
        <w:rPr>
          <w:rFonts w:hint="eastAsia" w:ascii="宋体" w:hAnsi="宋体" w:eastAsia="宋体" w:cs="宋体"/>
          <w:sz w:val="24"/>
          <w:szCs w:val="24"/>
          <w:lang w:eastAsia="zh-CN"/>
        </w:rPr>
        <w:sectPr>
          <w:footerReference r:id="rId9" w:type="default"/>
          <w:pgSz w:w="11906" w:h="16839"/>
          <w:pgMar w:top="400" w:right="1745" w:bottom="923" w:left="1785" w:header="0" w:footer="649" w:gutter="0"/>
          <w:cols w:space="720" w:num="1"/>
        </w:sectPr>
      </w:pPr>
    </w:p>
    <w:p w14:paraId="62CFF5D9">
      <w:pPr>
        <w:spacing w:before="91" w:line="219" w:lineRule="auto"/>
        <w:ind w:left="810"/>
        <w:outlineLvl w:val="1"/>
        <w:rPr>
          <w:rFonts w:hint="eastAsia" w:ascii="宋体" w:hAnsi="宋体" w:eastAsia="宋体" w:cs="宋体"/>
          <w:b/>
          <w:bCs/>
          <w:spacing w:val="-10"/>
          <w:sz w:val="28"/>
          <w:szCs w:val="28"/>
          <w:lang w:eastAsia="zh-CN"/>
        </w:rPr>
      </w:pPr>
      <w:bookmarkStart w:id="20" w:name="_Toc31962"/>
      <w:r>
        <w:rPr>
          <w:rFonts w:ascii="宋体" w:hAnsi="宋体" w:eastAsia="宋体" w:cs="宋体"/>
          <w:b/>
          <w:bCs/>
          <w:spacing w:val="-10"/>
          <w:sz w:val="28"/>
          <w:szCs w:val="28"/>
          <w:lang w:eastAsia="zh-CN"/>
        </w:rPr>
        <w:t>附表 1：资格审查表</w:t>
      </w:r>
      <w:bookmarkEnd w:id="20"/>
    </w:p>
    <w:p w14:paraId="5F176810">
      <w:pPr>
        <w:spacing w:before="291" w:line="219" w:lineRule="auto"/>
        <w:ind w:left="4110"/>
        <w:rPr>
          <w:rFonts w:hint="eastAsia" w:ascii="宋体" w:hAnsi="宋体" w:eastAsia="宋体" w:cs="宋体"/>
          <w:sz w:val="28"/>
          <w:szCs w:val="28"/>
          <w:lang w:eastAsia="zh-CN"/>
        </w:rPr>
      </w:pPr>
      <w:r>
        <w:rPr>
          <w:rFonts w:ascii="宋体" w:hAnsi="宋体" w:eastAsia="宋体" w:cs="宋体"/>
          <w:b/>
          <w:bCs/>
          <w:spacing w:val="-7"/>
          <w:sz w:val="28"/>
          <w:szCs w:val="28"/>
          <w:lang w:eastAsia="zh-CN"/>
        </w:rPr>
        <w:t>资格审查表</w:t>
      </w:r>
    </w:p>
    <w:p w14:paraId="20000CAD">
      <w:pPr>
        <w:spacing w:line="120" w:lineRule="exact"/>
        <w:rPr>
          <w:lang w:eastAsia="zh-CN"/>
        </w:rPr>
      </w:pPr>
    </w:p>
    <w:tbl>
      <w:tblPr>
        <w:tblStyle w:val="14"/>
        <w:tblW w:w="954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8"/>
        <w:gridCol w:w="1997"/>
        <w:gridCol w:w="5337"/>
        <w:gridCol w:w="1531"/>
      </w:tblGrid>
      <w:tr w14:paraId="4BC2AB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5" w:hRule="atLeast"/>
        </w:trPr>
        <w:tc>
          <w:tcPr>
            <w:tcW w:w="678" w:type="dxa"/>
          </w:tcPr>
          <w:p w14:paraId="3CF2FAAD">
            <w:pPr>
              <w:pStyle w:val="15"/>
              <w:spacing w:before="218" w:line="210" w:lineRule="auto"/>
              <w:ind w:left="118"/>
              <w:rPr>
                <w:rFonts w:hint="eastAsia"/>
              </w:rPr>
            </w:pPr>
            <w:r>
              <w:rPr>
                <w:b/>
                <w:bCs/>
                <w:spacing w:val="-3"/>
              </w:rPr>
              <w:t>序号</w:t>
            </w:r>
          </w:p>
        </w:tc>
        <w:tc>
          <w:tcPr>
            <w:tcW w:w="1997" w:type="dxa"/>
          </w:tcPr>
          <w:p w14:paraId="508790AB">
            <w:pPr>
              <w:spacing w:line="274" w:lineRule="auto"/>
            </w:pPr>
          </w:p>
          <w:p w14:paraId="7BC5D772">
            <w:pPr>
              <w:pStyle w:val="15"/>
              <w:spacing w:before="78" w:line="219" w:lineRule="auto"/>
              <w:ind w:left="519"/>
              <w:rPr>
                <w:rFonts w:hint="eastAsia"/>
              </w:rPr>
            </w:pPr>
            <w:r>
              <w:rPr>
                <w:b/>
                <w:bCs/>
                <w:spacing w:val="-5"/>
              </w:rPr>
              <w:t>评审因素</w:t>
            </w:r>
          </w:p>
        </w:tc>
        <w:tc>
          <w:tcPr>
            <w:tcW w:w="5337" w:type="dxa"/>
          </w:tcPr>
          <w:p w14:paraId="6FE71CC2">
            <w:pPr>
              <w:spacing w:line="274" w:lineRule="auto"/>
            </w:pPr>
          </w:p>
          <w:p w14:paraId="1047317F">
            <w:pPr>
              <w:pStyle w:val="15"/>
              <w:spacing w:before="78" w:line="220" w:lineRule="auto"/>
              <w:ind w:left="2092"/>
              <w:rPr>
                <w:rFonts w:hint="eastAsia"/>
              </w:rPr>
            </w:pPr>
            <w:r>
              <w:rPr>
                <w:b/>
                <w:bCs/>
                <w:spacing w:val="-5"/>
              </w:rPr>
              <w:t>评审标准</w:t>
            </w:r>
          </w:p>
        </w:tc>
        <w:tc>
          <w:tcPr>
            <w:tcW w:w="1531" w:type="dxa"/>
          </w:tcPr>
          <w:p w14:paraId="164281B9">
            <w:pPr>
              <w:spacing w:line="274" w:lineRule="auto"/>
            </w:pPr>
          </w:p>
          <w:p w14:paraId="10774C9C">
            <w:pPr>
              <w:pStyle w:val="15"/>
              <w:spacing w:before="78" w:line="220" w:lineRule="auto"/>
              <w:ind w:left="187"/>
              <w:rPr>
                <w:rFonts w:hint="eastAsia"/>
              </w:rPr>
            </w:pPr>
            <w:r>
              <w:rPr>
                <w:b/>
                <w:bCs/>
                <w:spacing w:val="-5"/>
              </w:rPr>
              <w:t>评审结果</w:t>
            </w:r>
          </w:p>
        </w:tc>
      </w:tr>
      <w:tr w14:paraId="2F6BB0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9" w:hRule="atLeast"/>
        </w:trPr>
        <w:tc>
          <w:tcPr>
            <w:tcW w:w="678" w:type="dxa"/>
            <w:vAlign w:val="center"/>
          </w:tcPr>
          <w:p w14:paraId="062EBC04">
            <w:pPr>
              <w:pStyle w:val="15"/>
              <w:spacing w:before="0" w:line="241" w:lineRule="auto"/>
              <w:ind w:left="0"/>
              <w:jc w:val="center"/>
              <w:rPr>
                <w:rFonts w:hint="eastAsia"/>
              </w:rPr>
            </w:pPr>
            <w:r>
              <w:t>1</w:t>
            </w:r>
          </w:p>
        </w:tc>
        <w:tc>
          <w:tcPr>
            <w:tcW w:w="1997" w:type="dxa"/>
            <w:vAlign w:val="center"/>
          </w:tcPr>
          <w:p w14:paraId="49EF9BED">
            <w:pPr>
              <w:pStyle w:val="15"/>
              <w:spacing w:before="0" w:line="220" w:lineRule="auto"/>
              <w:ind w:left="0"/>
              <w:jc w:val="center"/>
              <w:rPr>
                <w:rFonts w:hint="eastAsia"/>
              </w:rPr>
            </w:pPr>
            <w:r>
              <w:rPr>
                <w:spacing w:val="-3"/>
              </w:rPr>
              <w:t>投标有效期</w:t>
            </w:r>
          </w:p>
        </w:tc>
        <w:tc>
          <w:tcPr>
            <w:tcW w:w="5337" w:type="dxa"/>
          </w:tcPr>
          <w:p w14:paraId="083DAEF7">
            <w:pPr>
              <w:pStyle w:val="15"/>
              <w:spacing w:before="37" w:line="343" w:lineRule="auto"/>
              <w:ind w:left="188" w:right="103" w:hanging="3"/>
              <w:rPr>
                <w:rFonts w:hint="eastAsia"/>
                <w:lang w:eastAsia="zh-CN"/>
              </w:rPr>
            </w:pPr>
            <w:r>
              <w:rPr>
                <w:spacing w:val="-9"/>
                <w:lang w:eastAsia="zh-CN"/>
              </w:rPr>
              <w:t>符合招标文件第二章“投标人须知</w:t>
            </w:r>
            <w:r>
              <w:rPr>
                <w:spacing w:val="-72"/>
                <w:lang w:eastAsia="zh-CN"/>
              </w:rPr>
              <w:t xml:space="preserve"> </w:t>
            </w:r>
            <w:r>
              <w:rPr>
                <w:spacing w:val="-9"/>
                <w:lang w:eastAsia="zh-CN"/>
              </w:rPr>
              <w:t>”第</w:t>
            </w:r>
            <w:r>
              <w:rPr>
                <w:spacing w:val="-33"/>
                <w:lang w:eastAsia="zh-CN"/>
              </w:rPr>
              <w:t xml:space="preserve"> </w:t>
            </w:r>
            <w:r>
              <w:rPr>
                <w:spacing w:val="-9"/>
                <w:lang w:eastAsia="zh-CN"/>
              </w:rPr>
              <w:t>11.1</w:t>
            </w:r>
            <w:r>
              <w:rPr>
                <w:spacing w:val="-46"/>
                <w:lang w:eastAsia="zh-CN"/>
              </w:rPr>
              <w:t xml:space="preserve"> </w:t>
            </w:r>
            <w:r>
              <w:rPr>
                <w:spacing w:val="-9"/>
                <w:lang w:eastAsia="zh-CN"/>
              </w:rPr>
              <w:t>项规</w:t>
            </w:r>
            <w:r>
              <w:rPr>
                <w:lang w:eastAsia="zh-CN"/>
              </w:rPr>
              <w:t>定</w:t>
            </w:r>
          </w:p>
        </w:tc>
        <w:tc>
          <w:tcPr>
            <w:tcW w:w="1531" w:type="dxa"/>
          </w:tcPr>
          <w:p w14:paraId="416DE15E">
            <w:pPr>
              <w:rPr>
                <w:lang w:eastAsia="zh-CN"/>
              </w:rPr>
            </w:pPr>
          </w:p>
        </w:tc>
      </w:tr>
      <w:tr w14:paraId="620789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678" w:type="dxa"/>
            <w:vAlign w:val="center"/>
          </w:tcPr>
          <w:p w14:paraId="515991C3">
            <w:pPr>
              <w:pStyle w:val="15"/>
              <w:spacing w:before="0" w:line="241" w:lineRule="auto"/>
              <w:ind w:left="0"/>
              <w:jc w:val="center"/>
              <w:rPr>
                <w:rFonts w:hint="eastAsia"/>
              </w:rPr>
            </w:pPr>
            <w:r>
              <w:t>2</w:t>
            </w:r>
          </w:p>
        </w:tc>
        <w:tc>
          <w:tcPr>
            <w:tcW w:w="1997" w:type="dxa"/>
            <w:vAlign w:val="center"/>
          </w:tcPr>
          <w:p w14:paraId="7439C598">
            <w:pPr>
              <w:pStyle w:val="15"/>
              <w:spacing w:before="0" w:line="220" w:lineRule="auto"/>
              <w:ind w:left="0"/>
              <w:jc w:val="center"/>
              <w:rPr>
                <w:rFonts w:hint="eastAsia"/>
              </w:rPr>
            </w:pPr>
            <w:r>
              <w:rPr>
                <w:spacing w:val="-3"/>
              </w:rPr>
              <w:t>投标保证金</w:t>
            </w:r>
          </w:p>
        </w:tc>
        <w:tc>
          <w:tcPr>
            <w:tcW w:w="5337" w:type="dxa"/>
          </w:tcPr>
          <w:p w14:paraId="675E5DAA">
            <w:pPr>
              <w:pStyle w:val="15"/>
              <w:spacing w:before="114" w:line="314" w:lineRule="auto"/>
              <w:ind w:left="118" w:right="103" w:hanging="3"/>
              <w:rPr>
                <w:rFonts w:hint="eastAsia"/>
                <w:lang w:eastAsia="zh-CN"/>
              </w:rPr>
            </w:pPr>
            <w:r>
              <w:rPr>
                <w:spacing w:val="-6"/>
                <w:lang w:eastAsia="zh-CN"/>
              </w:rPr>
              <w:t>符合招标文件第二章“投标人须知</w:t>
            </w:r>
            <w:r>
              <w:rPr>
                <w:spacing w:val="-71"/>
                <w:lang w:eastAsia="zh-CN"/>
              </w:rPr>
              <w:t xml:space="preserve"> </w:t>
            </w:r>
            <w:r>
              <w:rPr>
                <w:spacing w:val="-6"/>
                <w:lang w:eastAsia="zh-CN"/>
              </w:rPr>
              <w:t>”第</w:t>
            </w:r>
            <w:r>
              <w:rPr>
                <w:spacing w:val="-33"/>
                <w:lang w:eastAsia="zh-CN"/>
              </w:rPr>
              <w:t xml:space="preserve"> </w:t>
            </w:r>
            <w:r>
              <w:rPr>
                <w:spacing w:val="-6"/>
                <w:lang w:eastAsia="zh-CN"/>
              </w:rPr>
              <w:t>12.1</w:t>
            </w:r>
            <w:r>
              <w:rPr>
                <w:spacing w:val="-47"/>
                <w:lang w:eastAsia="zh-CN"/>
              </w:rPr>
              <w:t xml:space="preserve"> </w:t>
            </w:r>
            <w:r>
              <w:rPr>
                <w:spacing w:val="-6"/>
                <w:lang w:eastAsia="zh-CN"/>
              </w:rPr>
              <w:t>项规</w:t>
            </w:r>
            <w:r>
              <w:rPr>
                <w:lang w:eastAsia="zh-CN"/>
              </w:rPr>
              <w:t>定</w:t>
            </w:r>
          </w:p>
        </w:tc>
        <w:tc>
          <w:tcPr>
            <w:tcW w:w="1531" w:type="dxa"/>
          </w:tcPr>
          <w:p w14:paraId="2A3C2FEE">
            <w:pPr>
              <w:rPr>
                <w:lang w:eastAsia="zh-CN"/>
              </w:rPr>
            </w:pPr>
          </w:p>
        </w:tc>
      </w:tr>
      <w:tr w14:paraId="7554CB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678" w:type="dxa"/>
            <w:vAlign w:val="center"/>
          </w:tcPr>
          <w:p w14:paraId="5641ADCB">
            <w:pPr>
              <w:pStyle w:val="15"/>
              <w:spacing w:before="0"/>
              <w:ind w:left="0"/>
              <w:jc w:val="center"/>
              <w:rPr>
                <w:rFonts w:hint="eastAsia"/>
              </w:rPr>
            </w:pPr>
            <w:r>
              <w:t>3</w:t>
            </w:r>
          </w:p>
        </w:tc>
        <w:tc>
          <w:tcPr>
            <w:tcW w:w="1997" w:type="dxa"/>
            <w:vAlign w:val="center"/>
          </w:tcPr>
          <w:p w14:paraId="30B526E7">
            <w:pPr>
              <w:pStyle w:val="15"/>
              <w:spacing w:before="0" w:line="220" w:lineRule="auto"/>
              <w:ind w:left="0"/>
              <w:jc w:val="center"/>
              <w:rPr>
                <w:rFonts w:hint="eastAsia"/>
              </w:rPr>
            </w:pPr>
            <w:r>
              <w:rPr>
                <w:spacing w:val="-2"/>
              </w:rPr>
              <w:t>联合体投标人</w:t>
            </w:r>
          </w:p>
        </w:tc>
        <w:tc>
          <w:tcPr>
            <w:tcW w:w="5337" w:type="dxa"/>
          </w:tcPr>
          <w:p w14:paraId="30A243CF">
            <w:pPr>
              <w:pStyle w:val="15"/>
              <w:spacing w:before="114" w:line="314" w:lineRule="auto"/>
              <w:ind w:left="115" w:right="103"/>
              <w:rPr>
                <w:rFonts w:hint="eastAsia"/>
                <w:lang w:eastAsia="zh-CN"/>
              </w:rPr>
            </w:pPr>
            <w:r>
              <w:rPr>
                <w:spacing w:val="-10"/>
                <w:lang w:eastAsia="zh-CN"/>
              </w:rPr>
              <w:t>符合招标文件第二章“投标人须知</w:t>
            </w:r>
            <w:r>
              <w:rPr>
                <w:spacing w:val="-86"/>
                <w:lang w:eastAsia="zh-CN"/>
              </w:rPr>
              <w:t xml:space="preserve"> </w:t>
            </w:r>
            <w:r>
              <w:rPr>
                <w:spacing w:val="-10"/>
                <w:lang w:eastAsia="zh-CN"/>
              </w:rPr>
              <w:t>”第</w:t>
            </w:r>
            <w:r>
              <w:rPr>
                <w:spacing w:val="-46"/>
                <w:lang w:eastAsia="zh-CN"/>
              </w:rPr>
              <w:t xml:space="preserve"> </w:t>
            </w:r>
            <w:r>
              <w:rPr>
                <w:spacing w:val="-10"/>
                <w:lang w:eastAsia="zh-CN"/>
              </w:rPr>
              <w:t>3.2</w:t>
            </w:r>
            <w:r>
              <w:rPr>
                <w:spacing w:val="-47"/>
                <w:lang w:eastAsia="zh-CN"/>
              </w:rPr>
              <w:t xml:space="preserve"> </w:t>
            </w:r>
            <w:r>
              <w:rPr>
                <w:spacing w:val="-10"/>
                <w:lang w:eastAsia="zh-CN"/>
              </w:rPr>
              <w:t>项（适</w:t>
            </w:r>
            <w:r>
              <w:rPr>
                <w:spacing w:val="-1"/>
                <w:lang w:eastAsia="zh-CN"/>
              </w:rPr>
              <w:t>用于本项目接受联合体投标的情况）</w:t>
            </w:r>
          </w:p>
        </w:tc>
        <w:tc>
          <w:tcPr>
            <w:tcW w:w="1531" w:type="dxa"/>
          </w:tcPr>
          <w:p w14:paraId="5C103882">
            <w:pPr>
              <w:rPr>
                <w:lang w:eastAsia="zh-CN"/>
              </w:rPr>
            </w:pPr>
          </w:p>
        </w:tc>
      </w:tr>
      <w:tr w14:paraId="44C7D4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08" w:hRule="atLeast"/>
        </w:trPr>
        <w:tc>
          <w:tcPr>
            <w:tcW w:w="678" w:type="dxa"/>
            <w:vAlign w:val="center"/>
          </w:tcPr>
          <w:p w14:paraId="50FE031E">
            <w:pPr>
              <w:pStyle w:val="15"/>
              <w:spacing w:before="0" w:line="241" w:lineRule="auto"/>
              <w:ind w:left="0"/>
              <w:jc w:val="center"/>
              <w:rPr>
                <w:rFonts w:hint="eastAsia"/>
              </w:rPr>
            </w:pPr>
            <w:r>
              <w:t>4</w:t>
            </w:r>
          </w:p>
        </w:tc>
        <w:tc>
          <w:tcPr>
            <w:tcW w:w="1997" w:type="dxa"/>
            <w:vAlign w:val="center"/>
          </w:tcPr>
          <w:p w14:paraId="3BCA70A3">
            <w:pPr>
              <w:pStyle w:val="15"/>
              <w:spacing w:before="0" w:line="220" w:lineRule="auto"/>
              <w:ind w:left="0"/>
              <w:jc w:val="center"/>
              <w:rPr>
                <w:rFonts w:hint="eastAsia"/>
              </w:rPr>
            </w:pPr>
            <w:r>
              <w:rPr>
                <w:spacing w:val="-2"/>
              </w:rPr>
              <w:t>无效投标情形</w:t>
            </w:r>
          </w:p>
        </w:tc>
        <w:tc>
          <w:tcPr>
            <w:tcW w:w="5337" w:type="dxa"/>
          </w:tcPr>
          <w:p w14:paraId="604FF5C7">
            <w:pPr>
              <w:pStyle w:val="15"/>
              <w:spacing w:before="114" w:line="329" w:lineRule="auto"/>
              <w:ind w:left="114" w:right="42" w:firstLine="2"/>
              <w:jc w:val="both"/>
              <w:rPr>
                <w:rFonts w:hint="eastAsia"/>
                <w:lang w:eastAsia="zh-CN"/>
              </w:rPr>
            </w:pPr>
            <w:r>
              <w:rPr>
                <w:spacing w:val="-4"/>
                <w:lang w:eastAsia="zh-CN"/>
              </w:rPr>
              <w:t>不存在招标文件第二章“投标人须知</w:t>
            </w:r>
            <w:r>
              <w:rPr>
                <w:spacing w:val="-74"/>
                <w:lang w:eastAsia="zh-CN"/>
              </w:rPr>
              <w:t xml:space="preserve"> </w:t>
            </w:r>
            <w:r>
              <w:rPr>
                <w:spacing w:val="-4"/>
                <w:lang w:eastAsia="zh-CN"/>
              </w:rPr>
              <w:t>”第</w:t>
            </w:r>
            <w:r>
              <w:rPr>
                <w:spacing w:val="-46"/>
                <w:lang w:eastAsia="zh-CN"/>
              </w:rPr>
              <w:t xml:space="preserve"> </w:t>
            </w:r>
            <w:r>
              <w:rPr>
                <w:spacing w:val="-4"/>
                <w:lang w:eastAsia="zh-CN"/>
              </w:rPr>
              <w:t>3.3</w:t>
            </w:r>
            <w:r>
              <w:rPr>
                <w:spacing w:val="-47"/>
                <w:lang w:eastAsia="zh-CN"/>
              </w:rPr>
              <w:t xml:space="preserve"> </w:t>
            </w:r>
            <w:r>
              <w:rPr>
                <w:spacing w:val="-4"/>
                <w:lang w:eastAsia="zh-CN"/>
              </w:rPr>
              <w:t>项</w:t>
            </w:r>
            <w:r>
              <w:rPr>
                <w:spacing w:val="-5"/>
                <w:lang w:eastAsia="zh-CN"/>
              </w:rPr>
              <w:t>规定的任何一种情形。（由评标委员会进行判定，</w:t>
            </w:r>
            <w:r>
              <w:rPr>
                <w:spacing w:val="-1"/>
                <w:lang w:eastAsia="zh-CN"/>
              </w:rPr>
              <w:t>投标人投标时无须提供相应的响应资料）</w:t>
            </w:r>
          </w:p>
        </w:tc>
        <w:tc>
          <w:tcPr>
            <w:tcW w:w="1531" w:type="dxa"/>
          </w:tcPr>
          <w:p w14:paraId="7694C7F4">
            <w:pPr>
              <w:rPr>
                <w:lang w:eastAsia="zh-CN"/>
              </w:rPr>
            </w:pPr>
          </w:p>
        </w:tc>
      </w:tr>
      <w:tr w14:paraId="36B247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4" w:hRule="atLeast"/>
        </w:trPr>
        <w:tc>
          <w:tcPr>
            <w:tcW w:w="678" w:type="dxa"/>
            <w:vAlign w:val="center"/>
          </w:tcPr>
          <w:p w14:paraId="4138AB6D">
            <w:pPr>
              <w:pStyle w:val="15"/>
              <w:spacing w:before="0"/>
              <w:ind w:left="0"/>
              <w:jc w:val="center"/>
              <w:rPr>
                <w:rFonts w:hint="eastAsia"/>
              </w:rPr>
            </w:pPr>
            <w:r>
              <w:t>5</w:t>
            </w:r>
          </w:p>
        </w:tc>
        <w:tc>
          <w:tcPr>
            <w:tcW w:w="1997" w:type="dxa"/>
            <w:vAlign w:val="center"/>
          </w:tcPr>
          <w:p w14:paraId="361555DB">
            <w:pPr>
              <w:pStyle w:val="15"/>
              <w:spacing w:before="0" w:line="220" w:lineRule="auto"/>
              <w:ind w:left="0"/>
              <w:jc w:val="center"/>
              <w:rPr>
                <w:rFonts w:hint="eastAsia"/>
              </w:rPr>
            </w:pPr>
            <w:r>
              <w:rPr>
                <w:spacing w:val="-6"/>
              </w:rPr>
              <w:t>串通投标情形</w:t>
            </w:r>
          </w:p>
        </w:tc>
        <w:tc>
          <w:tcPr>
            <w:tcW w:w="5337" w:type="dxa"/>
          </w:tcPr>
          <w:p w14:paraId="6B8B838E">
            <w:pPr>
              <w:pStyle w:val="15"/>
              <w:spacing w:before="36" w:line="348" w:lineRule="auto"/>
              <w:ind w:left="184" w:right="42" w:firstLine="2"/>
              <w:jc w:val="both"/>
              <w:rPr>
                <w:rFonts w:hint="eastAsia"/>
                <w:lang w:eastAsia="zh-CN"/>
              </w:rPr>
            </w:pPr>
            <w:r>
              <w:rPr>
                <w:spacing w:val="-3"/>
                <w:lang w:eastAsia="zh-CN"/>
              </w:rPr>
              <w:t>不存在招标文件第二章“投标人须知</w:t>
            </w:r>
            <w:r>
              <w:rPr>
                <w:spacing w:val="-84"/>
                <w:lang w:eastAsia="zh-CN"/>
              </w:rPr>
              <w:t xml:space="preserve"> </w:t>
            </w:r>
            <w:r>
              <w:rPr>
                <w:spacing w:val="-3"/>
                <w:lang w:eastAsia="zh-CN"/>
              </w:rPr>
              <w:t>”第</w:t>
            </w:r>
            <w:r>
              <w:rPr>
                <w:spacing w:val="-44"/>
                <w:lang w:eastAsia="zh-CN"/>
              </w:rPr>
              <w:t xml:space="preserve"> </w:t>
            </w:r>
            <w:r>
              <w:rPr>
                <w:spacing w:val="-3"/>
                <w:lang w:eastAsia="zh-CN"/>
              </w:rPr>
              <w:t>3.4</w:t>
            </w:r>
            <w:r>
              <w:rPr>
                <w:spacing w:val="-46"/>
                <w:lang w:eastAsia="zh-CN"/>
              </w:rPr>
              <w:t xml:space="preserve"> </w:t>
            </w:r>
            <w:r>
              <w:rPr>
                <w:spacing w:val="-3"/>
                <w:lang w:eastAsia="zh-CN"/>
              </w:rPr>
              <w:t>项</w:t>
            </w:r>
            <w:r>
              <w:rPr>
                <w:spacing w:val="-8"/>
                <w:lang w:eastAsia="zh-CN"/>
              </w:rPr>
              <w:t>规定的任何一种情形。（由评标委员会进行判定，</w:t>
            </w:r>
            <w:r>
              <w:rPr>
                <w:spacing w:val="-1"/>
                <w:lang w:eastAsia="zh-CN"/>
              </w:rPr>
              <w:t>投标人投标时无须提供相应的响应资料）</w:t>
            </w:r>
          </w:p>
        </w:tc>
        <w:tc>
          <w:tcPr>
            <w:tcW w:w="1531" w:type="dxa"/>
          </w:tcPr>
          <w:p w14:paraId="6242C5FC">
            <w:pPr>
              <w:rPr>
                <w:lang w:eastAsia="zh-CN"/>
              </w:rPr>
            </w:pPr>
          </w:p>
        </w:tc>
      </w:tr>
      <w:tr w14:paraId="1AC2E0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05" w:hRule="atLeast"/>
        </w:trPr>
        <w:tc>
          <w:tcPr>
            <w:tcW w:w="678" w:type="dxa"/>
            <w:vAlign w:val="center"/>
          </w:tcPr>
          <w:p w14:paraId="707BB1AA">
            <w:pPr>
              <w:pStyle w:val="15"/>
              <w:spacing w:before="0"/>
              <w:ind w:left="0"/>
              <w:jc w:val="center"/>
              <w:rPr>
                <w:rFonts w:hint="eastAsia"/>
              </w:rPr>
            </w:pPr>
            <w:r>
              <w:t>6</w:t>
            </w:r>
          </w:p>
        </w:tc>
        <w:tc>
          <w:tcPr>
            <w:tcW w:w="1997" w:type="dxa"/>
            <w:vMerge w:val="restart"/>
            <w:vAlign w:val="center"/>
          </w:tcPr>
          <w:p w14:paraId="545BB26E">
            <w:pPr>
              <w:pStyle w:val="15"/>
              <w:spacing w:before="0" w:line="219" w:lineRule="auto"/>
              <w:ind w:left="0"/>
              <w:jc w:val="center"/>
              <w:rPr>
                <w:rFonts w:hint="eastAsia"/>
              </w:rPr>
            </w:pPr>
            <w:r>
              <w:rPr>
                <w:spacing w:val="-5"/>
              </w:rPr>
              <w:t>资格要求</w:t>
            </w:r>
          </w:p>
        </w:tc>
        <w:tc>
          <w:tcPr>
            <w:tcW w:w="5337" w:type="dxa"/>
          </w:tcPr>
          <w:p w14:paraId="5CD9008C">
            <w:pPr>
              <w:pStyle w:val="15"/>
              <w:spacing w:before="37" w:line="348" w:lineRule="auto"/>
              <w:ind w:left="183" w:right="103" w:firstLine="428"/>
              <w:jc w:val="both"/>
              <w:rPr>
                <w:rFonts w:hint="eastAsia"/>
                <w:color w:val="auto"/>
                <w:lang w:eastAsia="zh-CN"/>
              </w:rPr>
            </w:pPr>
            <w:r>
              <w:rPr>
                <w:b/>
                <w:bCs/>
                <w:color w:val="auto"/>
                <w:spacing w:val="-6"/>
                <w:lang w:eastAsia="zh-CN"/>
              </w:rPr>
              <w:t>★1、投标人必须是在中华人民共和国合法注</w:t>
            </w:r>
            <w:r>
              <w:rPr>
                <w:b/>
                <w:bCs/>
                <w:color w:val="auto"/>
                <w:spacing w:val="-3"/>
                <w:lang w:eastAsia="zh-CN"/>
              </w:rPr>
              <w:t>册的独立法人企业</w:t>
            </w:r>
            <w:r>
              <w:rPr>
                <w:rFonts w:hint="eastAsia"/>
                <w:b/>
                <w:bCs/>
                <w:color w:val="auto"/>
                <w:spacing w:val="-3"/>
                <w:lang w:eastAsia="zh-CN"/>
              </w:rPr>
              <w:t>或其分公司、</w:t>
            </w:r>
            <w:r>
              <w:rPr>
                <w:b/>
                <w:bCs/>
                <w:color w:val="auto"/>
                <w:spacing w:val="-3"/>
                <w:lang w:eastAsia="zh-CN"/>
              </w:rPr>
              <w:t>个体工商户，</w:t>
            </w:r>
            <w:r>
              <w:rPr>
                <w:rFonts w:hint="eastAsia"/>
                <w:b/>
                <w:bCs/>
                <w:color w:val="auto"/>
                <w:spacing w:val="-3"/>
                <w:lang w:eastAsia="zh-CN"/>
              </w:rPr>
              <w:t>且</w:t>
            </w:r>
            <w:r>
              <w:rPr>
                <w:b/>
                <w:bCs/>
                <w:color w:val="auto"/>
                <w:spacing w:val="-3"/>
                <w:lang w:eastAsia="zh-CN"/>
              </w:rPr>
              <w:t>必须提供营业执照有效复印件并加盖投标人公章</w:t>
            </w:r>
            <w:r>
              <w:rPr>
                <w:rFonts w:hint="eastAsia"/>
                <w:b/>
                <w:bCs/>
                <w:color w:val="auto"/>
                <w:spacing w:val="-3"/>
                <w:lang w:eastAsia="zh-CN"/>
              </w:rPr>
              <w:t>，分公司投标须提供总公司正式授权文件。</w:t>
            </w:r>
          </w:p>
        </w:tc>
        <w:tc>
          <w:tcPr>
            <w:tcW w:w="1531" w:type="dxa"/>
          </w:tcPr>
          <w:p w14:paraId="0BF6EBDB">
            <w:pPr>
              <w:rPr>
                <w:lang w:eastAsia="zh-CN"/>
              </w:rPr>
            </w:pPr>
          </w:p>
        </w:tc>
      </w:tr>
      <w:tr w14:paraId="18CA2D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9" w:hRule="atLeast"/>
        </w:trPr>
        <w:tc>
          <w:tcPr>
            <w:tcW w:w="678" w:type="dxa"/>
            <w:vAlign w:val="center"/>
          </w:tcPr>
          <w:p w14:paraId="413484A2">
            <w:pPr>
              <w:pStyle w:val="15"/>
              <w:spacing w:before="0"/>
              <w:ind w:left="0"/>
              <w:jc w:val="center"/>
              <w:rPr>
                <w:rFonts w:hint="eastAsia"/>
              </w:rPr>
            </w:pPr>
            <w:r>
              <w:t>8</w:t>
            </w:r>
          </w:p>
        </w:tc>
        <w:tc>
          <w:tcPr>
            <w:tcW w:w="1997" w:type="dxa"/>
            <w:vMerge w:val="continue"/>
            <w:vAlign w:val="center"/>
          </w:tcPr>
          <w:p w14:paraId="16D109C1">
            <w:pPr>
              <w:jc w:val="center"/>
            </w:pPr>
          </w:p>
        </w:tc>
        <w:tc>
          <w:tcPr>
            <w:tcW w:w="5337" w:type="dxa"/>
          </w:tcPr>
          <w:p w14:paraId="6C6FEEDA">
            <w:pPr>
              <w:pStyle w:val="15"/>
              <w:spacing w:before="39" w:line="342" w:lineRule="auto"/>
              <w:ind w:left="190" w:right="103" w:firstLine="421"/>
              <w:rPr>
                <w:rFonts w:hint="eastAsia"/>
                <w:color w:val="auto"/>
                <w:lang w:eastAsia="zh-CN"/>
              </w:rPr>
            </w:pPr>
            <w:r>
              <w:rPr>
                <w:b/>
                <w:bCs/>
                <w:color w:val="auto"/>
                <w:spacing w:val="-6"/>
                <w:lang w:eastAsia="zh-CN"/>
              </w:rPr>
              <w:t>★2、投标人须提供餐饮服务许可证或食品经</w:t>
            </w:r>
            <w:r>
              <w:rPr>
                <w:b/>
                <w:bCs/>
                <w:color w:val="auto"/>
                <w:spacing w:val="-3"/>
                <w:lang w:eastAsia="zh-CN"/>
              </w:rPr>
              <w:t>营许可证复印件并加盖投标人公章</w:t>
            </w:r>
            <w:r>
              <w:rPr>
                <w:rFonts w:hint="eastAsia"/>
                <w:b/>
                <w:bCs/>
                <w:color w:val="auto"/>
                <w:spacing w:val="-3"/>
                <w:lang w:eastAsia="zh-CN"/>
              </w:rPr>
              <w:t>，并</w:t>
            </w:r>
            <w:r>
              <w:rPr>
                <w:rFonts w:hint="eastAsia"/>
                <w:b/>
                <w:bCs/>
                <w:color w:val="auto"/>
                <w:lang w:eastAsia="zh-CN"/>
              </w:rPr>
              <w:t>承诺进场送餐前提供制餐场地食品经营许可证。</w:t>
            </w:r>
          </w:p>
        </w:tc>
        <w:tc>
          <w:tcPr>
            <w:tcW w:w="1531" w:type="dxa"/>
          </w:tcPr>
          <w:p w14:paraId="1D2B14D0">
            <w:pPr>
              <w:rPr>
                <w:lang w:eastAsia="zh-CN"/>
              </w:rPr>
            </w:pPr>
          </w:p>
        </w:tc>
      </w:tr>
      <w:tr w14:paraId="34F254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4" w:hRule="atLeast"/>
        </w:trPr>
        <w:tc>
          <w:tcPr>
            <w:tcW w:w="678" w:type="dxa"/>
            <w:vAlign w:val="center"/>
          </w:tcPr>
          <w:p w14:paraId="1F417634">
            <w:pPr>
              <w:pStyle w:val="15"/>
              <w:spacing w:before="0"/>
              <w:ind w:left="0"/>
              <w:jc w:val="center"/>
              <w:rPr>
                <w:rFonts w:hint="eastAsia"/>
              </w:rPr>
            </w:pPr>
            <w:r>
              <w:t>9</w:t>
            </w:r>
          </w:p>
        </w:tc>
        <w:tc>
          <w:tcPr>
            <w:tcW w:w="1997" w:type="dxa"/>
            <w:vMerge w:val="continue"/>
            <w:vAlign w:val="center"/>
          </w:tcPr>
          <w:p w14:paraId="2D605A6B">
            <w:pPr>
              <w:jc w:val="center"/>
            </w:pPr>
          </w:p>
        </w:tc>
        <w:tc>
          <w:tcPr>
            <w:tcW w:w="5337" w:type="dxa"/>
          </w:tcPr>
          <w:p w14:paraId="6479972E">
            <w:pPr>
              <w:pStyle w:val="15"/>
              <w:spacing w:before="39" w:line="359" w:lineRule="auto"/>
              <w:ind w:left="187" w:right="103" w:firstLine="424"/>
              <w:rPr>
                <w:rFonts w:hint="eastAsia"/>
                <w:lang w:eastAsia="zh-CN"/>
              </w:rPr>
            </w:pPr>
            <w:r>
              <w:rPr>
                <w:b/>
                <w:bCs/>
                <w:spacing w:val="-6"/>
                <w:lang w:eastAsia="zh-CN"/>
              </w:rPr>
              <w:t>★3、投标人须承诺，在投标截止时间前未被</w:t>
            </w:r>
            <w:r>
              <w:rPr>
                <w:b/>
                <w:bCs/>
                <w:spacing w:val="-3"/>
                <w:lang w:eastAsia="zh-CN"/>
              </w:rPr>
              <w:t>泸州市市场监督管理局在泸州市市场监督管理局政府信息公开平台中公开披露食品安全监督抽检不合格或被行政处罚，提供承诺函加盖投标人公章，否则作无效投标处理。若经招标人查实有食品安全监督抽检不合格或被行政处罚的，则</w:t>
            </w:r>
            <w:r>
              <w:rPr>
                <w:b/>
                <w:bCs/>
                <w:spacing w:val="-4"/>
                <w:lang w:eastAsia="zh-CN"/>
              </w:rPr>
              <w:t>按虚假应标处理。</w:t>
            </w:r>
          </w:p>
        </w:tc>
        <w:tc>
          <w:tcPr>
            <w:tcW w:w="1531" w:type="dxa"/>
          </w:tcPr>
          <w:p w14:paraId="27A9B786">
            <w:pPr>
              <w:rPr>
                <w:lang w:eastAsia="zh-CN"/>
              </w:rPr>
            </w:pPr>
          </w:p>
        </w:tc>
      </w:tr>
      <w:tr w14:paraId="4AD5B4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08" w:hRule="atLeast"/>
        </w:trPr>
        <w:tc>
          <w:tcPr>
            <w:tcW w:w="678" w:type="dxa"/>
          </w:tcPr>
          <w:p w14:paraId="4F93A9D8">
            <w:pPr>
              <w:pStyle w:val="15"/>
              <w:spacing w:before="0"/>
              <w:ind w:left="0"/>
              <w:jc w:val="center"/>
              <w:rPr>
                <w:rFonts w:hint="eastAsia"/>
              </w:rPr>
            </w:pPr>
            <w:r>
              <w:rPr>
                <w:spacing w:val="-14"/>
              </w:rPr>
              <w:t>10</w:t>
            </w:r>
          </w:p>
        </w:tc>
        <w:tc>
          <w:tcPr>
            <w:tcW w:w="1997" w:type="dxa"/>
            <w:vMerge w:val="continue"/>
            <w:vAlign w:val="center"/>
          </w:tcPr>
          <w:p w14:paraId="6EE7B475">
            <w:pPr>
              <w:jc w:val="center"/>
            </w:pPr>
          </w:p>
        </w:tc>
        <w:tc>
          <w:tcPr>
            <w:tcW w:w="5337" w:type="dxa"/>
          </w:tcPr>
          <w:p w14:paraId="4A02E969">
            <w:pPr>
              <w:pStyle w:val="15"/>
              <w:spacing w:before="40" w:line="348" w:lineRule="auto"/>
              <w:ind w:left="183" w:right="103" w:firstLine="428"/>
              <w:jc w:val="both"/>
              <w:rPr>
                <w:rFonts w:hint="eastAsia"/>
                <w:lang w:eastAsia="zh-CN"/>
              </w:rPr>
            </w:pPr>
            <w:r>
              <w:rPr>
                <w:b/>
                <w:bCs/>
                <w:spacing w:val="-6"/>
                <w:lang w:eastAsia="zh-CN"/>
              </w:rPr>
              <w:t>★4、若投标代表为非法人代表，必须在投标</w:t>
            </w:r>
            <w:r>
              <w:rPr>
                <w:b/>
                <w:bCs/>
                <w:spacing w:val="-3"/>
                <w:lang w:eastAsia="zh-CN"/>
              </w:rPr>
              <w:t>文件中提供授权委托书原件，投标代表需提供身份证有效复印件并加盖投标人公章。</w:t>
            </w:r>
          </w:p>
        </w:tc>
        <w:tc>
          <w:tcPr>
            <w:tcW w:w="1531" w:type="dxa"/>
          </w:tcPr>
          <w:p w14:paraId="6CC13330">
            <w:pPr>
              <w:rPr>
                <w:lang w:eastAsia="zh-CN"/>
              </w:rPr>
            </w:pPr>
          </w:p>
        </w:tc>
      </w:tr>
      <w:tr w14:paraId="4C5E40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1" w:hRule="atLeast"/>
        </w:trPr>
        <w:tc>
          <w:tcPr>
            <w:tcW w:w="678" w:type="dxa"/>
          </w:tcPr>
          <w:p w14:paraId="0380E442">
            <w:pPr>
              <w:pStyle w:val="15"/>
              <w:spacing w:before="0" w:line="241" w:lineRule="auto"/>
              <w:jc w:val="center"/>
              <w:rPr>
                <w:rFonts w:hint="eastAsia"/>
              </w:rPr>
            </w:pPr>
            <w:r>
              <w:rPr>
                <w:spacing w:val="-14"/>
              </w:rPr>
              <w:t>11</w:t>
            </w:r>
          </w:p>
        </w:tc>
        <w:tc>
          <w:tcPr>
            <w:tcW w:w="1997" w:type="dxa"/>
            <w:vMerge w:val="continue"/>
            <w:vAlign w:val="center"/>
          </w:tcPr>
          <w:p w14:paraId="02C16D2E">
            <w:pPr>
              <w:jc w:val="center"/>
            </w:pPr>
          </w:p>
        </w:tc>
        <w:tc>
          <w:tcPr>
            <w:tcW w:w="5337" w:type="dxa"/>
          </w:tcPr>
          <w:p w14:paraId="51862FD6">
            <w:pPr>
              <w:pStyle w:val="15"/>
              <w:spacing w:before="67" w:line="355" w:lineRule="auto"/>
              <w:ind w:left="186" w:right="103" w:firstLine="425"/>
              <w:rPr>
                <w:rFonts w:hint="eastAsia"/>
                <w:lang w:eastAsia="zh-CN"/>
              </w:rPr>
            </w:pPr>
            <w:r>
              <w:rPr>
                <w:b/>
                <w:bCs/>
                <w:spacing w:val="-6"/>
                <w:lang w:eastAsia="zh-CN"/>
              </w:rPr>
              <w:t>★5、本项目不接受联合体投标，不接受任何</w:t>
            </w:r>
            <w:r>
              <w:rPr>
                <w:b/>
                <w:bCs/>
                <w:spacing w:val="-4"/>
                <w:lang w:eastAsia="zh-CN"/>
              </w:rPr>
              <w:t>形式的转包或分包。</w:t>
            </w:r>
          </w:p>
        </w:tc>
        <w:tc>
          <w:tcPr>
            <w:tcW w:w="1531" w:type="dxa"/>
          </w:tcPr>
          <w:p w14:paraId="23E61271">
            <w:pPr>
              <w:rPr>
                <w:lang w:eastAsia="zh-CN"/>
              </w:rPr>
            </w:pPr>
          </w:p>
        </w:tc>
      </w:tr>
      <w:tr w14:paraId="27A959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8012" w:type="dxa"/>
            <w:gridSpan w:val="3"/>
          </w:tcPr>
          <w:p w14:paraId="39FA7AAB">
            <w:pPr>
              <w:pStyle w:val="15"/>
              <w:spacing w:before="39" w:line="220" w:lineRule="auto"/>
              <w:ind w:left="3567"/>
              <w:rPr>
                <w:rFonts w:hint="eastAsia"/>
              </w:rPr>
            </w:pPr>
            <w:r>
              <w:rPr>
                <w:spacing w:val="-3"/>
              </w:rPr>
              <w:t>评审结果</w:t>
            </w:r>
          </w:p>
        </w:tc>
        <w:tc>
          <w:tcPr>
            <w:tcW w:w="1531" w:type="dxa"/>
          </w:tcPr>
          <w:p w14:paraId="5940D7F3"/>
        </w:tc>
      </w:tr>
    </w:tbl>
    <w:p w14:paraId="26D57D88">
      <w:pPr>
        <w:spacing w:before="128" w:line="228" w:lineRule="auto"/>
        <w:ind w:left="632"/>
        <w:rPr>
          <w:rFonts w:hint="eastAsia" w:ascii="宋体" w:hAnsi="宋体" w:eastAsia="宋体" w:cs="宋体"/>
          <w:sz w:val="20"/>
          <w:szCs w:val="20"/>
        </w:rPr>
      </w:pPr>
      <w:r>
        <w:rPr>
          <w:rFonts w:ascii="宋体" w:hAnsi="宋体" w:eastAsia="宋体" w:cs="宋体"/>
          <w:spacing w:val="2"/>
          <w:sz w:val="20"/>
          <w:szCs w:val="20"/>
        </w:rPr>
        <w:t>说明：</w:t>
      </w:r>
    </w:p>
    <w:p w14:paraId="673D87D8">
      <w:pPr>
        <w:spacing w:before="221" w:line="432" w:lineRule="auto"/>
        <w:ind w:left="629" w:right="622" w:firstLine="10"/>
        <w:rPr>
          <w:rFonts w:hint="eastAsia" w:ascii="宋体" w:hAnsi="宋体" w:eastAsia="宋体" w:cs="宋体"/>
          <w:sz w:val="20"/>
          <w:szCs w:val="20"/>
          <w:lang w:eastAsia="zh-CN"/>
        </w:rPr>
      </w:pPr>
      <w:r>
        <w:rPr>
          <w:rFonts w:ascii="宋体" w:hAnsi="宋体" w:eastAsia="宋体" w:cs="宋体"/>
          <w:spacing w:val="10"/>
          <w:sz w:val="20"/>
          <w:szCs w:val="20"/>
          <w:lang w:eastAsia="zh-CN"/>
        </w:rPr>
        <w:t>（1）投标人不满足上述规定的资格条件或提供资格证</w:t>
      </w:r>
      <w:r>
        <w:rPr>
          <w:rFonts w:ascii="宋体" w:hAnsi="宋体" w:eastAsia="宋体" w:cs="宋体"/>
          <w:spacing w:val="9"/>
          <w:sz w:val="20"/>
          <w:szCs w:val="20"/>
          <w:lang w:eastAsia="zh-CN"/>
        </w:rPr>
        <w:t>明文件不全的，其投标将被拒绝，资格证明材料需提供复印件，并加盖投标单位公章，原件备查。</w:t>
      </w:r>
    </w:p>
    <w:p w14:paraId="3E916793">
      <w:pPr>
        <w:spacing w:line="432" w:lineRule="auto"/>
        <w:ind w:left="630" w:right="622" w:firstLine="9"/>
        <w:rPr>
          <w:rFonts w:hint="eastAsia" w:ascii="宋体" w:hAnsi="宋体" w:eastAsia="宋体" w:cs="宋体"/>
          <w:sz w:val="20"/>
          <w:szCs w:val="20"/>
          <w:lang w:eastAsia="zh-CN"/>
        </w:rPr>
      </w:pPr>
      <w:r>
        <w:rPr>
          <w:rFonts w:ascii="宋体" w:hAnsi="宋体" w:eastAsia="宋体" w:cs="宋体"/>
          <w:spacing w:val="8"/>
          <w:sz w:val="20"/>
          <w:szCs w:val="20"/>
          <w:lang w:eastAsia="zh-CN"/>
        </w:rPr>
        <w:t>（2）评定结果为“合格</w:t>
      </w:r>
      <w:r>
        <w:rPr>
          <w:rFonts w:ascii="宋体" w:hAnsi="宋体" w:eastAsia="宋体" w:cs="宋体"/>
          <w:spacing w:val="-72"/>
          <w:sz w:val="20"/>
          <w:szCs w:val="20"/>
          <w:lang w:eastAsia="zh-CN"/>
        </w:rPr>
        <w:t xml:space="preserve"> </w:t>
      </w:r>
      <w:r>
        <w:rPr>
          <w:rFonts w:ascii="宋体" w:hAnsi="宋体" w:eastAsia="宋体" w:cs="宋体"/>
          <w:spacing w:val="8"/>
          <w:sz w:val="20"/>
          <w:szCs w:val="20"/>
          <w:lang w:eastAsia="zh-CN"/>
        </w:rPr>
        <w:t>”或“不合格</w:t>
      </w:r>
      <w:r>
        <w:rPr>
          <w:rFonts w:ascii="宋体" w:hAnsi="宋体" w:eastAsia="宋体" w:cs="宋体"/>
          <w:spacing w:val="-70"/>
          <w:sz w:val="20"/>
          <w:szCs w:val="20"/>
          <w:lang w:eastAsia="zh-CN"/>
        </w:rPr>
        <w:t xml:space="preserve"> </w:t>
      </w:r>
      <w:r>
        <w:rPr>
          <w:rFonts w:ascii="宋体" w:hAnsi="宋体" w:eastAsia="宋体" w:cs="宋体"/>
          <w:spacing w:val="8"/>
          <w:sz w:val="20"/>
          <w:szCs w:val="20"/>
          <w:lang w:eastAsia="zh-CN"/>
        </w:rPr>
        <w:t>”，</w:t>
      </w:r>
      <w:r>
        <w:rPr>
          <w:rFonts w:ascii="宋体" w:hAnsi="宋体" w:eastAsia="宋体" w:cs="宋体"/>
          <w:spacing w:val="7"/>
          <w:sz w:val="20"/>
          <w:szCs w:val="20"/>
          <w:lang w:eastAsia="zh-CN"/>
        </w:rPr>
        <w:t>符合合格条件标准则评定结果为“合格</w:t>
      </w:r>
      <w:r>
        <w:rPr>
          <w:rFonts w:ascii="宋体" w:hAnsi="宋体" w:eastAsia="宋体" w:cs="宋体"/>
          <w:spacing w:val="-73"/>
          <w:sz w:val="20"/>
          <w:szCs w:val="20"/>
          <w:lang w:eastAsia="zh-CN"/>
        </w:rPr>
        <w:t xml:space="preserve"> </w:t>
      </w:r>
      <w:r>
        <w:rPr>
          <w:rFonts w:ascii="宋体" w:hAnsi="宋体" w:eastAsia="宋体" w:cs="宋体"/>
          <w:spacing w:val="7"/>
          <w:sz w:val="20"/>
          <w:szCs w:val="20"/>
          <w:lang w:eastAsia="zh-CN"/>
        </w:rPr>
        <w:t>”，不符</w:t>
      </w:r>
      <w:r>
        <w:rPr>
          <w:rFonts w:ascii="宋体" w:hAnsi="宋体" w:eastAsia="宋体" w:cs="宋体"/>
          <w:spacing w:val="9"/>
          <w:sz w:val="20"/>
          <w:szCs w:val="20"/>
          <w:lang w:eastAsia="zh-CN"/>
        </w:rPr>
        <w:t>合合格条件标准则评定结果为“不合格</w:t>
      </w:r>
      <w:r>
        <w:rPr>
          <w:rFonts w:ascii="宋体" w:hAnsi="宋体" w:eastAsia="宋体" w:cs="宋体"/>
          <w:spacing w:val="-73"/>
          <w:sz w:val="20"/>
          <w:szCs w:val="20"/>
          <w:lang w:eastAsia="zh-CN"/>
        </w:rPr>
        <w:t xml:space="preserve"> </w:t>
      </w:r>
      <w:r>
        <w:rPr>
          <w:rFonts w:ascii="宋体" w:hAnsi="宋体" w:eastAsia="宋体" w:cs="宋体"/>
          <w:spacing w:val="9"/>
          <w:sz w:val="20"/>
          <w:szCs w:val="20"/>
          <w:lang w:eastAsia="zh-CN"/>
        </w:rPr>
        <w:t>”。</w:t>
      </w:r>
    </w:p>
    <w:p w14:paraId="6B3F40C6">
      <w:pPr>
        <w:ind w:firstLine="420" w:firstLineChars="200"/>
        <w:rPr>
          <w:lang w:eastAsia="zh-CN"/>
        </w:rPr>
      </w:pPr>
      <w:r>
        <w:rPr>
          <w:lang w:eastAsia="zh-CN"/>
        </w:rPr>
        <w:t>（3）审查内容一项不通过则评审结果为“不合格 ”。</w:t>
      </w:r>
    </w:p>
    <w:p w14:paraId="74A4EBFB">
      <w:pPr>
        <w:spacing w:line="227" w:lineRule="auto"/>
        <w:rPr>
          <w:rFonts w:hint="eastAsia" w:ascii="宋体" w:hAnsi="宋体" w:eastAsia="宋体" w:cs="宋体"/>
          <w:sz w:val="20"/>
          <w:szCs w:val="20"/>
          <w:lang w:eastAsia="zh-CN"/>
        </w:rPr>
        <w:sectPr>
          <w:footerReference r:id="rId10" w:type="default"/>
          <w:pgSz w:w="11906" w:h="16839"/>
          <w:pgMar w:top="400" w:right="1179" w:bottom="923" w:left="1178" w:header="0" w:footer="649" w:gutter="0"/>
          <w:cols w:space="720" w:num="1"/>
        </w:sectPr>
      </w:pPr>
    </w:p>
    <w:p w14:paraId="75FDE65B">
      <w:pPr>
        <w:spacing w:before="91" w:line="219" w:lineRule="auto"/>
        <w:ind w:left="810"/>
        <w:outlineLvl w:val="1"/>
        <w:rPr>
          <w:rFonts w:hint="eastAsia" w:ascii="宋体" w:hAnsi="宋体" w:eastAsia="宋体" w:cs="宋体"/>
          <w:b/>
          <w:bCs/>
          <w:spacing w:val="-10"/>
          <w:sz w:val="28"/>
          <w:szCs w:val="28"/>
          <w:lang w:eastAsia="zh-CN"/>
        </w:rPr>
      </w:pPr>
      <w:bookmarkStart w:id="21" w:name="_Toc1730"/>
      <w:r>
        <w:rPr>
          <w:rFonts w:ascii="宋体" w:hAnsi="宋体" w:eastAsia="宋体" w:cs="宋体"/>
          <w:b/>
          <w:bCs/>
          <w:spacing w:val="-10"/>
          <w:sz w:val="28"/>
          <w:szCs w:val="28"/>
          <w:lang w:eastAsia="zh-CN"/>
        </w:rPr>
        <w:t>附表 2：符合性及带“★ ”条款审查表</w:t>
      </w:r>
      <w:bookmarkEnd w:id="21"/>
    </w:p>
    <w:p w14:paraId="287B19BC">
      <w:pPr>
        <w:spacing w:before="291" w:line="220" w:lineRule="auto"/>
        <w:ind w:left="3051"/>
        <w:rPr>
          <w:rFonts w:hint="eastAsia" w:ascii="宋体" w:hAnsi="宋体" w:eastAsia="宋体" w:cs="宋体"/>
          <w:sz w:val="28"/>
          <w:szCs w:val="28"/>
          <w:lang w:eastAsia="zh-CN"/>
        </w:rPr>
      </w:pPr>
      <w:r>
        <w:rPr>
          <w:rFonts w:ascii="宋体" w:hAnsi="宋体" w:eastAsia="宋体" w:cs="宋体"/>
          <w:b/>
          <w:bCs/>
          <w:spacing w:val="-7"/>
          <w:sz w:val="28"/>
          <w:szCs w:val="28"/>
          <w:lang w:eastAsia="zh-CN"/>
        </w:rPr>
        <w:t>符合性及带“★</w:t>
      </w:r>
      <w:r>
        <w:rPr>
          <w:rFonts w:ascii="宋体" w:hAnsi="宋体" w:eastAsia="宋体" w:cs="宋体"/>
          <w:spacing w:val="-91"/>
          <w:sz w:val="28"/>
          <w:szCs w:val="28"/>
          <w:lang w:eastAsia="zh-CN"/>
        </w:rPr>
        <w:t xml:space="preserve"> </w:t>
      </w:r>
      <w:r>
        <w:rPr>
          <w:rFonts w:ascii="宋体" w:hAnsi="宋体" w:eastAsia="宋体" w:cs="宋体"/>
          <w:b/>
          <w:bCs/>
          <w:spacing w:val="-7"/>
          <w:sz w:val="28"/>
          <w:szCs w:val="28"/>
          <w:lang w:eastAsia="zh-CN"/>
        </w:rPr>
        <w:t>”条款审查表</w:t>
      </w:r>
    </w:p>
    <w:p w14:paraId="159711B3">
      <w:pPr>
        <w:spacing w:line="117" w:lineRule="exact"/>
        <w:rPr>
          <w:lang w:eastAsia="zh-CN"/>
        </w:rPr>
      </w:pPr>
    </w:p>
    <w:tbl>
      <w:tblPr>
        <w:tblStyle w:val="14"/>
        <w:tblW w:w="1033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25"/>
        <w:gridCol w:w="1663"/>
        <w:gridCol w:w="6450"/>
        <w:gridCol w:w="1601"/>
      </w:tblGrid>
      <w:tr w14:paraId="730B6D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5" w:hRule="atLeast"/>
          <w:jc w:val="center"/>
        </w:trPr>
        <w:tc>
          <w:tcPr>
            <w:tcW w:w="625" w:type="dxa"/>
            <w:vAlign w:val="center"/>
          </w:tcPr>
          <w:p w14:paraId="7FF69421">
            <w:pPr>
              <w:pStyle w:val="15"/>
              <w:spacing w:before="78" w:line="221" w:lineRule="auto"/>
              <w:ind w:left="0"/>
              <w:jc w:val="center"/>
              <w:rPr>
                <w:rFonts w:hint="eastAsia"/>
              </w:rPr>
            </w:pPr>
            <w:r>
              <w:rPr>
                <w:spacing w:val="-5"/>
              </w:rPr>
              <w:t>序号</w:t>
            </w:r>
          </w:p>
        </w:tc>
        <w:tc>
          <w:tcPr>
            <w:tcW w:w="1663" w:type="dxa"/>
            <w:vAlign w:val="center"/>
          </w:tcPr>
          <w:p w14:paraId="07528AEF">
            <w:pPr>
              <w:pStyle w:val="15"/>
              <w:spacing w:before="78" w:line="219" w:lineRule="auto"/>
              <w:ind w:left="0"/>
              <w:jc w:val="center"/>
              <w:rPr>
                <w:rFonts w:hint="eastAsia"/>
              </w:rPr>
            </w:pPr>
            <w:r>
              <w:rPr>
                <w:spacing w:val="-3"/>
              </w:rPr>
              <w:t>评审因素</w:t>
            </w:r>
          </w:p>
        </w:tc>
        <w:tc>
          <w:tcPr>
            <w:tcW w:w="6450" w:type="dxa"/>
            <w:vAlign w:val="center"/>
          </w:tcPr>
          <w:p w14:paraId="53265EFB">
            <w:pPr>
              <w:pStyle w:val="15"/>
              <w:spacing w:before="78" w:line="220" w:lineRule="auto"/>
              <w:ind w:left="0"/>
              <w:jc w:val="center"/>
              <w:rPr>
                <w:rFonts w:hint="eastAsia"/>
              </w:rPr>
            </w:pPr>
            <w:r>
              <w:rPr>
                <w:spacing w:val="-3"/>
              </w:rPr>
              <w:t>评审标准</w:t>
            </w:r>
          </w:p>
        </w:tc>
        <w:tc>
          <w:tcPr>
            <w:tcW w:w="1601" w:type="dxa"/>
          </w:tcPr>
          <w:p w14:paraId="4D4261ED">
            <w:pPr>
              <w:pStyle w:val="15"/>
              <w:spacing w:before="42" w:line="219" w:lineRule="auto"/>
              <w:ind w:left="139"/>
              <w:rPr>
                <w:rFonts w:hint="eastAsia"/>
              </w:rPr>
            </w:pPr>
            <w:r>
              <w:rPr>
                <w:spacing w:val="-16"/>
                <w:lang w:eastAsia="zh-CN"/>
              </w:rPr>
              <w:t>是否满足（填写</w:t>
            </w:r>
            <w:r>
              <w:rPr>
                <w:spacing w:val="-18"/>
                <w:lang w:eastAsia="zh-CN"/>
              </w:rPr>
              <w:t>“合格</w:t>
            </w:r>
            <w:r>
              <w:rPr>
                <w:spacing w:val="-89"/>
                <w:lang w:eastAsia="zh-CN"/>
              </w:rPr>
              <w:t xml:space="preserve"> </w:t>
            </w:r>
            <w:r>
              <w:rPr>
                <w:spacing w:val="-18"/>
                <w:lang w:eastAsia="zh-CN"/>
              </w:rPr>
              <w:t>”或“不</w:t>
            </w:r>
            <w:r>
              <w:rPr>
                <w:spacing w:val="-2"/>
              </w:rPr>
              <w:t>合格</w:t>
            </w:r>
            <w:r>
              <w:rPr>
                <w:spacing w:val="-89"/>
              </w:rPr>
              <w:t xml:space="preserve"> </w:t>
            </w:r>
            <w:r>
              <w:rPr>
                <w:spacing w:val="-2"/>
              </w:rPr>
              <w:t>”）</w:t>
            </w:r>
          </w:p>
        </w:tc>
      </w:tr>
      <w:tr w14:paraId="3638C5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7" w:hRule="atLeast"/>
          <w:jc w:val="center"/>
        </w:trPr>
        <w:tc>
          <w:tcPr>
            <w:tcW w:w="625" w:type="dxa"/>
            <w:vAlign w:val="center"/>
          </w:tcPr>
          <w:p w14:paraId="187D7494">
            <w:pPr>
              <w:pStyle w:val="15"/>
              <w:spacing w:before="78" w:line="241" w:lineRule="auto"/>
              <w:jc w:val="center"/>
              <w:rPr>
                <w:rFonts w:hint="eastAsia"/>
              </w:rPr>
            </w:pPr>
            <w:r>
              <w:t>1</w:t>
            </w:r>
          </w:p>
        </w:tc>
        <w:tc>
          <w:tcPr>
            <w:tcW w:w="1663" w:type="dxa"/>
            <w:vAlign w:val="center"/>
          </w:tcPr>
          <w:p w14:paraId="1FEE1CEC">
            <w:pPr>
              <w:pStyle w:val="15"/>
              <w:spacing w:before="78" w:line="220" w:lineRule="auto"/>
              <w:jc w:val="center"/>
              <w:rPr>
                <w:rFonts w:hint="eastAsia"/>
              </w:rPr>
            </w:pPr>
            <w:r>
              <w:rPr>
                <w:spacing w:val="-4"/>
              </w:rPr>
              <w:t>实质性要求</w:t>
            </w:r>
          </w:p>
        </w:tc>
        <w:tc>
          <w:tcPr>
            <w:tcW w:w="6450" w:type="dxa"/>
          </w:tcPr>
          <w:p w14:paraId="0CD84455">
            <w:pPr>
              <w:pStyle w:val="15"/>
              <w:spacing w:before="115" w:line="329" w:lineRule="auto"/>
              <w:ind w:left="184" w:right="104"/>
              <w:jc w:val="both"/>
              <w:rPr>
                <w:rFonts w:hint="eastAsia"/>
                <w:lang w:eastAsia="zh-CN"/>
              </w:rPr>
            </w:pPr>
            <w:r>
              <w:rPr>
                <w:spacing w:val="1"/>
                <w:lang w:eastAsia="zh-CN"/>
              </w:rPr>
              <w:t>投标文件对招标文件实质性要求的响应不存在重大偏差或保留；不存在招标文件规定的其他投标</w:t>
            </w:r>
            <w:r>
              <w:rPr>
                <w:spacing w:val="-3"/>
                <w:lang w:eastAsia="zh-CN"/>
              </w:rPr>
              <w:t>无效情形的</w:t>
            </w:r>
          </w:p>
        </w:tc>
        <w:tc>
          <w:tcPr>
            <w:tcW w:w="1601" w:type="dxa"/>
          </w:tcPr>
          <w:p w14:paraId="5FC22600">
            <w:pPr>
              <w:rPr>
                <w:lang w:eastAsia="zh-CN"/>
              </w:rPr>
            </w:pPr>
          </w:p>
        </w:tc>
      </w:tr>
      <w:tr w14:paraId="078FAD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4" w:hRule="atLeast"/>
          <w:jc w:val="center"/>
        </w:trPr>
        <w:tc>
          <w:tcPr>
            <w:tcW w:w="625" w:type="dxa"/>
            <w:vAlign w:val="center"/>
          </w:tcPr>
          <w:p w14:paraId="70BA53FA">
            <w:pPr>
              <w:pStyle w:val="15"/>
              <w:spacing w:before="78" w:line="241" w:lineRule="auto"/>
              <w:jc w:val="center"/>
              <w:rPr>
                <w:rFonts w:hint="eastAsia" w:eastAsia="宋体"/>
                <w:lang w:val="en-US" w:eastAsia="zh-CN"/>
              </w:rPr>
            </w:pPr>
            <w:r>
              <w:rPr>
                <w:rFonts w:hint="eastAsia"/>
                <w:lang w:val="en-US" w:eastAsia="zh-CN"/>
              </w:rPr>
              <w:t>2</w:t>
            </w:r>
          </w:p>
        </w:tc>
        <w:tc>
          <w:tcPr>
            <w:tcW w:w="1663" w:type="dxa"/>
            <w:vAlign w:val="center"/>
          </w:tcPr>
          <w:p w14:paraId="36FE79D3">
            <w:pPr>
              <w:pStyle w:val="15"/>
              <w:spacing w:before="78" w:line="219" w:lineRule="auto"/>
              <w:jc w:val="center"/>
              <w:rPr>
                <w:spacing w:val="-8"/>
              </w:rPr>
            </w:pPr>
            <w:r>
              <w:rPr>
                <w:spacing w:val="-8"/>
              </w:rPr>
              <w:t>带“★”条款</w:t>
            </w:r>
          </w:p>
        </w:tc>
        <w:tc>
          <w:tcPr>
            <w:tcW w:w="6450" w:type="dxa"/>
          </w:tcPr>
          <w:p w14:paraId="6FA0D29F">
            <w:pPr>
              <w:spacing w:line="360" w:lineRule="auto"/>
              <w:ind w:firstLine="194" w:firstLineChars="100"/>
              <w:rPr>
                <w:b/>
                <w:bCs/>
                <w:spacing w:val="1"/>
                <w:lang w:eastAsia="zh-CN"/>
              </w:rPr>
            </w:pPr>
            <w:r>
              <w:rPr>
                <w:spacing w:val="-8"/>
              </w:rPr>
              <w:t>★</w:t>
            </w:r>
            <w:r>
              <w:rPr>
                <w:spacing w:val="-89"/>
              </w:rPr>
              <w:t xml:space="preserve"> </w:t>
            </w:r>
            <w:r>
              <w:rPr>
                <w:rFonts w:ascii="宋体" w:hAnsi="宋体" w:eastAsia="宋体" w:cs="宋体"/>
                <w:spacing w:val="-2"/>
                <w:sz w:val="24"/>
                <w:szCs w:val="24"/>
                <w:lang w:eastAsia="zh-CN"/>
              </w:rPr>
              <w:t>3.供餐标准提供最高限价15元套餐（超过该限价为无效报价），套餐需包含</w:t>
            </w:r>
            <w:r>
              <w:rPr>
                <w:rFonts w:hint="eastAsia" w:ascii="宋体" w:hAnsi="宋体" w:eastAsia="宋体" w:cs="宋体"/>
                <w:spacing w:val="-2"/>
                <w:sz w:val="24"/>
                <w:szCs w:val="24"/>
                <w:lang w:val="en-US" w:eastAsia="zh-CN"/>
              </w:rPr>
              <w:t>两</w:t>
            </w:r>
            <w:r>
              <w:rPr>
                <w:rFonts w:ascii="宋体" w:hAnsi="宋体" w:eastAsia="宋体" w:cs="宋体"/>
                <w:spacing w:val="-2"/>
                <w:sz w:val="24"/>
                <w:szCs w:val="24"/>
                <w:lang w:eastAsia="zh-CN"/>
              </w:rPr>
              <w:t>荤两素+清汤+主食，主食白米饭。</w:t>
            </w:r>
          </w:p>
        </w:tc>
        <w:tc>
          <w:tcPr>
            <w:tcW w:w="1601" w:type="dxa"/>
          </w:tcPr>
          <w:p w14:paraId="33D8E8D6">
            <w:pPr>
              <w:rPr>
                <w:lang w:eastAsia="zh-CN"/>
              </w:rPr>
            </w:pPr>
          </w:p>
        </w:tc>
      </w:tr>
      <w:tr w14:paraId="3E6208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08" w:hRule="atLeast"/>
          <w:jc w:val="center"/>
        </w:trPr>
        <w:tc>
          <w:tcPr>
            <w:tcW w:w="625" w:type="dxa"/>
            <w:vAlign w:val="center"/>
          </w:tcPr>
          <w:p w14:paraId="3B0C60EB">
            <w:pPr>
              <w:pStyle w:val="15"/>
              <w:spacing w:before="78" w:line="241" w:lineRule="auto"/>
              <w:jc w:val="center"/>
              <w:rPr>
                <w:rFonts w:hint="eastAsia" w:eastAsia="宋体"/>
                <w:lang w:val="en-US" w:eastAsia="zh-CN"/>
              </w:rPr>
            </w:pPr>
            <w:r>
              <w:rPr>
                <w:rFonts w:hint="eastAsia"/>
                <w:lang w:val="en-US" w:eastAsia="zh-CN"/>
              </w:rPr>
              <w:t>3</w:t>
            </w:r>
          </w:p>
        </w:tc>
        <w:tc>
          <w:tcPr>
            <w:tcW w:w="1663" w:type="dxa"/>
            <w:vAlign w:val="center"/>
          </w:tcPr>
          <w:p w14:paraId="64EEEDD6">
            <w:pPr>
              <w:pStyle w:val="15"/>
              <w:spacing w:before="78" w:line="219" w:lineRule="auto"/>
              <w:jc w:val="center"/>
              <w:rPr>
                <w:rFonts w:hint="eastAsia"/>
              </w:rPr>
            </w:pPr>
            <w:r>
              <w:rPr>
                <w:spacing w:val="-8"/>
              </w:rPr>
              <w:t>带“★”条款</w:t>
            </w:r>
          </w:p>
        </w:tc>
        <w:tc>
          <w:tcPr>
            <w:tcW w:w="6450" w:type="dxa"/>
          </w:tcPr>
          <w:p w14:paraId="3D271C1C">
            <w:pPr>
              <w:pStyle w:val="15"/>
              <w:spacing w:before="114" w:line="329" w:lineRule="auto"/>
              <w:ind w:left="0" w:right="104" w:firstLine="243" w:firstLineChars="100"/>
              <w:jc w:val="both"/>
              <w:rPr>
                <w:rFonts w:hint="eastAsia"/>
                <w:lang w:eastAsia="zh-CN"/>
              </w:rPr>
            </w:pPr>
            <w:r>
              <w:rPr>
                <w:b/>
                <w:bCs/>
                <w:spacing w:val="1"/>
                <w:lang w:eastAsia="zh-CN"/>
              </w:rPr>
              <w:t>★8.投标人须承诺，若中标，则无条件满足招标文件中所有食堂的经营管理措施，提供承诺</w:t>
            </w:r>
            <w:r>
              <w:rPr>
                <w:b/>
                <w:bCs/>
                <w:spacing w:val="-3"/>
                <w:lang w:eastAsia="zh-CN"/>
              </w:rPr>
              <w:t>函并加盖公章，否则作无效投标处理。</w:t>
            </w:r>
          </w:p>
        </w:tc>
        <w:tc>
          <w:tcPr>
            <w:tcW w:w="1601" w:type="dxa"/>
          </w:tcPr>
          <w:p w14:paraId="206E3132">
            <w:pPr>
              <w:rPr>
                <w:lang w:eastAsia="zh-CN"/>
              </w:rPr>
            </w:pPr>
          </w:p>
        </w:tc>
      </w:tr>
      <w:tr w14:paraId="66F715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08" w:hRule="atLeast"/>
          <w:jc w:val="center"/>
        </w:trPr>
        <w:tc>
          <w:tcPr>
            <w:tcW w:w="625" w:type="dxa"/>
            <w:vAlign w:val="center"/>
          </w:tcPr>
          <w:p w14:paraId="5CE8854D">
            <w:pPr>
              <w:pStyle w:val="15"/>
              <w:spacing w:before="78" w:line="241" w:lineRule="auto"/>
              <w:jc w:val="center"/>
              <w:rPr>
                <w:rFonts w:hint="eastAsia" w:eastAsia="宋体"/>
                <w:lang w:val="en-US" w:eastAsia="zh-CN"/>
              </w:rPr>
            </w:pPr>
            <w:r>
              <w:rPr>
                <w:rFonts w:hint="eastAsia"/>
                <w:lang w:val="en-US" w:eastAsia="zh-CN"/>
              </w:rPr>
              <w:t>4</w:t>
            </w:r>
          </w:p>
        </w:tc>
        <w:tc>
          <w:tcPr>
            <w:tcW w:w="1663" w:type="dxa"/>
            <w:vAlign w:val="center"/>
          </w:tcPr>
          <w:p w14:paraId="65001898">
            <w:pPr>
              <w:pStyle w:val="15"/>
              <w:spacing w:before="78" w:line="219" w:lineRule="auto"/>
              <w:jc w:val="center"/>
              <w:rPr>
                <w:spacing w:val="-8"/>
              </w:rPr>
            </w:pPr>
            <w:r>
              <w:rPr>
                <w:spacing w:val="-8"/>
              </w:rPr>
              <w:t>带“★”条款</w:t>
            </w:r>
          </w:p>
        </w:tc>
        <w:tc>
          <w:tcPr>
            <w:tcW w:w="6450" w:type="dxa"/>
          </w:tcPr>
          <w:p w14:paraId="5F709B53">
            <w:pPr>
              <w:spacing w:line="360" w:lineRule="auto"/>
              <w:ind w:firstLine="194" w:firstLineChars="100"/>
              <w:rPr>
                <w:rFonts w:hint="eastAsia" w:ascii="宋体" w:hAnsi="宋体" w:eastAsia="宋体" w:cs="宋体"/>
                <w:spacing w:val="-2"/>
                <w:sz w:val="24"/>
                <w:szCs w:val="24"/>
                <w:highlight w:val="none"/>
                <w:lang w:eastAsia="zh-CN"/>
              </w:rPr>
            </w:pPr>
            <w:r>
              <w:rPr>
                <w:spacing w:val="-8"/>
                <w:highlight w:val="none"/>
              </w:rPr>
              <w:t>★</w:t>
            </w:r>
            <w:r>
              <w:rPr>
                <w:spacing w:val="-89"/>
                <w:highlight w:val="none"/>
              </w:rPr>
              <w:t xml:space="preserve"> </w:t>
            </w:r>
            <w:r>
              <w:rPr>
                <w:rFonts w:ascii="宋体" w:hAnsi="宋体" w:eastAsia="宋体" w:cs="宋体"/>
                <w:spacing w:val="-2"/>
                <w:sz w:val="24"/>
                <w:szCs w:val="24"/>
                <w:highlight w:val="none"/>
                <w:lang w:eastAsia="zh-CN"/>
              </w:rPr>
              <w:fldChar w:fldCharType="begin"/>
            </w:r>
            <w:r>
              <w:rPr>
                <w:rFonts w:ascii="宋体" w:hAnsi="宋体" w:eastAsia="宋体" w:cs="宋体"/>
                <w:spacing w:val="-2"/>
                <w:sz w:val="24"/>
                <w:szCs w:val="24"/>
                <w:highlight w:val="none"/>
                <w:lang w:eastAsia="zh-CN"/>
              </w:rPr>
              <w:instrText xml:space="preserve"> = 3 \* alphabetic \* MERGEFORMAT </w:instrText>
            </w:r>
            <w:r>
              <w:rPr>
                <w:rFonts w:ascii="宋体" w:hAnsi="宋体" w:eastAsia="宋体" w:cs="宋体"/>
                <w:spacing w:val="-2"/>
                <w:sz w:val="24"/>
                <w:szCs w:val="24"/>
                <w:highlight w:val="none"/>
                <w:lang w:eastAsia="zh-CN"/>
              </w:rPr>
              <w:fldChar w:fldCharType="separate"/>
            </w:r>
            <w:r>
              <w:rPr>
                <w:rFonts w:ascii="宋体" w:hAnsi="宋体" w:eastAsia="宋体" w:cs="宋体"/>
                <w:spacing w:val="-2"/>
                <w:sz w:val="24"/>
                <w:szCs w:val="24"/>
                <w:highlight w:val="none"/>
                <w:lang w:eastAsia="zh-CN"/>
              </w:rPr>
              <w:t>c</w:t>
            </w:r>
            <w:r>
              <w:rPr>
                <w:rFonts w:ascii="宋体" w:hAnsi="宋体" w:eastAsia="宋体" w:cs="宋体"/>
                <w:spacing w:val="-2"/>
                <w:sz w:val="24"/>
                <w:szCs w:val="24"/>
                <w:highlight w:val="none"/>
                <w:lang w:eastAsia="zh-CN"/>
              </w:rPr>
              <w:fldChar w:fldCharType="end"/>
            </w:r>
            <w:r>
              <w:rPr>
                <w:rFonts w:hint="eastAsia" w:ascii="宋体" w:hAnsi="宋体" w:eastAsia="宋体" w:cs="宋体"/>
                <w:spacing w:val="-2"/>
                <w:sz w:val="24"/>
                <w:szCs w:val="24"/>
                <w:highlight w:val="none"/>
                <w:lang w:eastAsia="zh-CN"/>
              </w:rPr>
              <w:t>.</w:t>
            </w:r>
            <w:r>
              <w:rPr>
                <w:rFonts w:ascii="宋体" w:hAnsi="宋体" w:eastAsia="宋体" w:cs="宋体"/>
                <w:spacing w:val="-2"/>
                <w:sz w:val="24"/>
                <w:szCs w:val="24"/>
                <w:highlight w:val="none"/>
                <w:lang w:eastAsia="zh-CN"/>
              </w:rPr>
              <w:t>高温餐具消毒柜（每餐餐具标准化消杀</w:t>
            </w:r>
            <w:r>
              <w:rPr>
                <w:rFonts w:hint="eastAsia" w:ascii="宋体" w:hAnsi="宋体" w:eastAsia="宋体" w:cs="宋体"/>
                <w:spacing w:val="-2"/>
                <w:sz w:val="24"/>
                <w:szCs w:val="24"/>
                <w:highlight w:val="none"/>
                <w:lang w:eastAsia="zh-CN"/>
              </w:rPr>
              <w:t>，</w:t>
            </w:r>
            <w:r>
              <w:rPr>
                <w:rFonts w:hint="eastAsia" w:ascii="宋体" w:hAnsi="宋体" w:eastAsia="宋体" w:cs="宋体"/>
                <w:spacing w:val="-2"/>
                <w:sz w:val="24"/>
                <w:szCs w:val="24"/>
                <w:highlight w:val="none"/>
                <w:lang w:val="en-US" w:eastAsia="zh-CN"/>
              </w:rPr>
              <w:t>必须有</w:t>
            </w:r>
            <w:r>
              <w:rPr>
                <w:rFonts w:ascii="宋体" w:hAnsi="宋体" w:eastAsia="宋体" w:cs="宋体"/>
                <w:spacing w:val="-2"/>
                <w:sz w:val="24"/>
                <w:szCs w:val="24"/>
                <w:highlight w:val="none"/>
                <w:lang w:eastAsia="zh-CN"/>
              </w:rPr>
              <w:t>）</w:t>
            </w:r>
          </w:p>
          <w:p w14:paraId="347EA972">
            <w:pPr>
              <w:tabs>
                <w:tab w:val="left" w:pos="510"/>
              </w:tabs>
              <w:spacing w:line="360" w:lineRule="auto"/>
              <w:ind w:firstLine="194" w:firstLineChars="100"/>
              <w:rPr>
                <w:rFonts w:hint="eastAsia" w:ascii="宋体" w:hAnsi="宋体" w:eastAsia="宋体" w:cs="宋体"/>
                <w:spacing w:val="-2"/>
                <w:sz w:val="24"/>
                <w:szCs w:val="24"/>
                <w:highlight w:val="none"/>
                <w:lang w:eastAsia="zh-CN"/>
              </w:rPr>
            </w:pPr>
            <w:r>
              <w:rPr>
                <w:spacing w:val="-8"/>
                <w:highlight w:val="none"/>
              </w:rPr>
              <w:t>★</w:t>
            </w:r>
            <w:r>
              <w:rPr>
                <w:spacing w:val="-89"/>
                <w:highlight w:val="none"/>
              </w:rPr>
              <w:t xml:space="preserve"> </w:t>
            </w:r>
            <w:r>
              <w:rPr>
                <w:rFonts w:ascii="宋体" w:hAnsi="宋体" w:eastAsia="宋体" w:cs="宋体"/>
                <w:spacing w:val="-2"/>
                <w:sz w:val="24"/>
                <w:szCs w:val="24"/>
                <w:highlight w:val="none"/>
                <w:lang w:eastAsia="zh-CN"/>
              </w:rPr>
              <w:fldChar w:fldCharType="begin"/>
            </w:r>
            <w:r>
              <w:rPr>
                <w:rFonts w:ascii="宋体" w:hAnsi="宋体" w:eastAsia="宋体" w:cs="宋体"/>
                <w:spacing w:val="-2"/>
                <w:sz w:val="24"/>
                <w:szCs w:val="24"/>
                <w:highlight w:val="none"/>
                <w:lang w:eastAsia="zh-CN"/>
              </w:rPr>
              <w:instrText xml:space="preserve"> = 4 \* alphabetic \* MERGEFORMAT </w:instrText>
            </w:r>
            <w:r>
              <w:rPr>
                <w:rFonts w:ascii="宋体" w:hAnsi="宋体" w:eastAsia="宋体" w:cs="宋体"/>
                <w:spacing w:val="-2"/>
                <w:sz w:val="24"/>
                <w:szCs w:val="24"/>
                <w:highlight w:val="none"/>
                <w:lang w:eastAsia="zh-CN"/>
              </w:rPr>
              <w:fldChar w:fldCharType="separate"/>
            </w:r>
            <w:r>
              <w:rPr>
                <w:rFonts w:ascii="宋体" w:hAnsi="宋体" w:eastAsia="宋体" w:cs="宋体"/>
                <w:spacing w:val="-2"/>
                <w:sz w:val="24"/>
                <w:szCs w:val="24"/>
                <w:highlight w:val="none"/>
                <w:lang w:eastAsia="zh-CN"/>
              </w:rPr>
              <w:t>d</w:t>
            </w:r>
            <w:r>
              <w:rPr>
                <w:rFonts w:ascii="宋体" w:hAnsi="宋体" w:eastAsia="宋体" w:cs="宋体"/>
                <w:spacing w:val="-2"/>
                <w:sz w:val="24"/>
                <w:szCs w:val="24"/>
                <w:highlight w:val="none"/>
                <w:lang w:eastAsia="zh-CN"/>
              </w:rPr>
              <w:fldChar w:fldCharType="end"/>
            </w:r>
            <w:r>
              <w:rPr>
                <w:rFonts w:hint="eastAsia" w:ascii="宋体" w:hAnsi="宋体" w:eastAsia="宋体" w:cs="宋体"/>
                <w:spacing w:val="-2"/>
                <w:sz w:val="24"/>
                <w:szCs w:val="24"/>
                <w:highlight w:val="none"/>
                <w:lang w:eastAsia="zh-CN"/>
              </w:rPr>
              <w:t>.</w:t>
            </w:r>
            <w:r>
              <w:rPr>
                <w:rFonts w:ascii="宋体" w:hAnsi="宋体" w:eastAsia="宋体" w:cs="宋体"/>
                <w:spacing w:val="-2"/>
                <w:sz w:val="24"/>
                <w:szCs w:val="24"/>
                <w:highlight w:val="none"/>
                <w:lang w:eastAsia="zh-CN"/>
              </w:rPr>
              <w:t>食品安全公示栏（公示人员健康证、食材溯源、每日检测记录）</w:t>
            </w:r>
          </w:p>
          <w:p w14:paraId="4901A90B">
            <w:pPr>
              <w:spacing w:line="360" w:lineRule="auto"/>
              <w:ind w:firstLine="194" w:firstLineChars="100"/>
              <w:rPr>
                <w:rFonts w:hint="eastAsia" w:ascii="宋体" w:hAnsi="宋体" w:eastAsia="宋体" w:cs="宋体"/>
                <w:spacing w:val="-2"/>
                <w:sz w:val="24"/>
                <w:szCs w:val="24"/>
                <w:highlight w:val="none"/>
                <w:lang w:eastAsia="zh-CN"/>
              </w:rPr>
            </w:pPr>
            <w:r>
              <w:rPr>
                <w:spacing w:val="-8"/>
                <w:highlight w:val="none"/>
              </w:rPr>
              <w:t>★</w:t>
            </w:r>
            <w:r>
              <w:rPr>
                <w:spacing w:val="-89"/>
                <w:highlight w:val="none"/>
              </w:rPr>
              <w:t xml:space="preserve"> </w:t>
            </w:r>
            <w:r>
              <w:rPr>
                <w:rFonts w:ascii="宋体" w:hAnsi="宋体" w:eastAsia="宋体" w:cs="宋体"/>
                <w:spacing w:val="-2"/>
                <w:sz w:val="24"/>
                <w:szCs w:val="24"/>
                <w:highlight w:val="none"/>
                <w:lang w:eastAsia="zh-CN"/>
              </w:rPr>
              <w:fldChar w:fldCharType="begin"/>
            </w:r>
            <w:r>
              <w:rPr>
                <w:rFonts w:ascii="宋体" w:hAnsi="宋体" w:eastAsia="宋体" w:cs="宋体"/>
                <w:spacing w:val="-2"/>
                <w:sz w:val="24"/>
                <w:szCs w:val="24"/>
                <w:highlight w:val="none"/>
                <w:lang w:eastAsia="zh-CN"/>
              </w:rPr>
              <w:instrText xml:space="preserve"> = 5 \* alphabetic \* MERGEFORMAT </w:instrText>
            </w:r>
            <w:r>
              <w:rPr>
                <w:rFonts w:ascii="宋体" w:hAnsi="宋体" w:eastAsia="宋体" w:cs="宋体"/>
                <w:spacing w:val="-2"/>
                <w:sz w:val="24"/>
                <w:szCs w:val="24"/>
                <w:highlight w:val="none"/>
                <w:lang w:eastAsia="zh-CN"/>
              </w:rPr>
              <w:fldChar w:fldCharType="separate"/>
            </w:r>
            <w:r>
              <w:rPr>
                <w:rFonts w:ascii="宋体" w:hAnsi="宋体" w:eastAsia="宋体" w:cs="宋体"/>
                <w:spacing w:val="-2"/>
                <w:sz w:val="24"/>
                <w:szCs w:val="24"/>
                <w:highlight w:val="none"/>
                <w:lang w:eastAsia="zh-CN"/>
              </w:rPr>
              <w:t>e</w:t>
            </w:r>
            <w:r>
              <w:rPr>
                <w:rFonts w:ascii="宋体" w:hAnsi="宋体" w:eastAsia="宋体" w:cs="宋体"/>
                <w:spacing w:val="-2"/>
                <w:sz w:val="24"/>
                <w:szCs w:val="24"/>
                <w:highlight w:val="none"/>
                <w:lang w:eastAsia="zh-CN"/>
              </w:rPr>
              <w:fldChar w:fldCharType="end"/>
            </w:r>
            <w:r>
              <w:rPr>
                <w:rFonts w:hint="eastAsia" w:ascii="宋体" w:hAnsi="宋体" w:eastAsia="宋体" w:cs="宋体"/>
                <w:spacing w:val="-2"/>
                <w:sz w:val="24"/>
                <w:szCs w:val="24"/>
                <w:highlight w:val="none"/>
                <w:lang w:eastAsia="zh-CN"/>
              </w:rPr>
              <w:t>.</w:t>
            </w:r>
            <w:r>
              <w:rPr>
                <w:rFonts w:ascii="宋体" w:hAnsi="宋体" w:eastAsia="宋体" w:cs="宋体"/>
                <w:spacing w:val="-2"/>
                <w:sz w:val="24"/>
                <w:szCs w:val="24"/>
                <w:highlight w:val="none"/>
                <w:lang w:eastAsia="zh-CN"/>
              </w:rPr>
              <w:t>专用留样冷藏柜（48小时食品留样专用</w:t>
            </w:r>
            <w:r>
              <w:rPr>
                <w:rFonts w:hint="eastAsia" w:ascii="宋体" w:hAnsi="宋体" w:eastAsia="宋体" w:cs="宋体"/>
                <w:spacing w:val="-2"/>
                <w:sz w:val="24"/>
                <w:szCs w:val="24"/>
                <w:highlight w:val="none"/>
                <w:lang w:eastAsia="zh-CN"/>
              </w:rPr>
              <w:t>，</w:t>
            </w:r>
            <w:r>
              <w:rPr>
                <w:rFonts w:hint="eastAsia" w:ascii="宋体" w:hAnsi="宋体" w:eastAsia="宋体" w:cs="宋体"/>
                <w:spacing w:val="-2"/>
                <w:sz w:val="24"/>
                <w:szCs w:val="24"/>
                <w:highlight w:val="none"/>
                <w:lang w:val="en-US" w:eastAsia="zh-CN"/>
              </w:rPr>
              <w:t>必须有</w:t>
            </w:r>
            <w:r>
              <w:rPr>
                <w:rFonts w:ascii="宋体" w:hAnsi="宋体" w:eastAsia="宋体" w:cs="宋体"/>
                <w:spacing w:val="-2"/>
                <w:sz w:val="24"/>
                <w:szCs w:val="24"/>
                <w:highlight w:val="none"/>
                <w:lang w:eastAsia="zh-CN"/>
              </w:rPr>
              <w:t>）</w:t>
            </w:r>
          </w:p>
          <w:p w14:paraId="5EE19249">
            <w:pPr>
              <w:spacing w:line="360" w:lineRule="auto"/>
              <w:ind w:firstLine="194" w:firstLineChars="100"/>
              <w:rPr>
                <w:b/>
                <w:bCs/>
                <w:spacing w:val="1"/>
                <w:highlight w:val="none"/>
                <w:lang w:eastAsia="zh-CN"/>
              </w:rPr>
            </w:pPr>
            <w:r>
              <w:rPr>
                <w:spacing w:val="-8"/>
                <w:highlight w:val="none"/>
              </w:rPr>
              <w:t>★</w:t>
            </w:r>
            <w:r>
              <w:rPr>
                <w:spacing w:val="-89"/>
                <w:highlight w:val="none"/>
              </w:rPr>
              <w:t xml:space="preserve"> </w:t>
            </w:r>
            <w:r>
              <w:rPr>
                <w:rFonts w:ascii="宋体" w:hAnsi="宋体" w:eastAsia="宋体" w:cs="宋体"/>
                <w:spacing w:val="-2"/>
                <w:sz w:val="24"/>
                <w:szCs w:val="24"/>
                <w:highlight w:val="none"/>
                <w:lang w:eastAsia="zh-CN"/>
              </w:rPr>
              <w:fldChar w:fldCharType="begin"/>
            </w:r>
            <w:r>
              <w:rPr>
                <w:rFonts w:ascii="宋体" w:hAnsi="宋体" w:eastAsia="宋体" w:cs="宋体"/>
                <w:spacing w:val="-2"/>
                <w:sz w:val="24"/>
                <w:szCs w:val="24"/>
                <w:highlight w:val="none"/>
                <w:lang w:eastAsia="zh-CN"/>
              </w:rPr>
              <w:instrText xml:space="preserve"> = 6 \* alphabetic \* MERGEFORMAT </w:instrText>
            </w:r>
            <w:r>
              <w:rPr>
                <w:rFonts w:ascii="宋体" w:hAnsi="宋体" w:eastAsia="宋体" w:cs="宋体"/>
                <w:spacing w:val="-2"/>
                <w:sz w:val="24"/>
                <w:szCs w:val="24"/>
                <w:highlight w:val="none"/>
                <w:lang w:eastAsia="zh-CN"/>
              </w:rPr>
              <w:fldChar w:fldCharType="separate"/>
            </w:r>
            <w:r>
              <w:rPr>
                <w:rFonts w:ascii="宋体" w:hAnsi="宋体" w:eastAsia="宋体" w:cs="宋体"/>
                <w:spacing w:val="-2"/>
                <w:sz w:val="24"/>
                <w:szCs w:val="24"/>
                <w:highlight w:val="none"/>
                <w:lang w:eastAsia="zh-CN"/>
              </w:rPr>
              <w:t>f</w:t>
            </w:r>
            <w:r>
              <w:rPr>
                <w:rFonts w:ascii="宋体" w:hAnsi="宋体" w:eastAsia="宋体" w:cs="宋体"/>
                <w:spacing w:val="-2"/>
                <w:sz w:val="24"/>
                <w:szCs w:val="24"/>
                <w:highlight w:val="none"/>
                <w:lang w:eastAsia="zh-CN"/>
              </w:rPr>
              <w:fldChar w:fldCharType="end"/>
            </w:r>
            <w:r>
              <w:rPr>
                <w:rFonts w:hint="eastAsia" w:ascii="宋体" w:hAnsi="宋体" w:eastAsia="宋体" w:cs="宋体"/>
                <w:spacing w:val="-2"/>
                <w:sz w:val="24"/>
                <w:szCs w:val="24"/>
                <w:highlight w:val="none"/>
                <w:lang w:eastAsia="zh-CN"/>
              </w:rPr>
              <w:t>.</w:t>
            </w:r>
            <w:r>
              <w:rPr>
                <w:rFonts w:ascii="宋体" w:hAnsi="宋体" w:eastAsia="宋体" w:cs="宋体"/>
                <w:spacing w:val="-2"/>
                <w:sz w:val="24"/>
                <w:szCs w:val="24"/>
                <w:highlight w:val="none"/>
                <w:lang w:eastAsia="zh-CN"/>
              </w:rPr>
              <w:t>标准化食品留样记录本（每餐、每品种完整登记存档）</w:t>
            </w:r>
          </w:p>
        </w:tc>
        <w:tc>
          <w:tcPr>
            <w:tcW w:w="1601" w:type="dxa"/>
          </w:tcPr>
          <w:p w14:paraId="6272F623">
            <w:pPr>
              <w:rPr>
                <w:lang w:eastAsia="zh-CN"/>
              </w:rPr>
            </w:pPr>
          </w:p>
        </w:tc>
      </w:tr>
      <w:tr w14:paraId="472319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6" w:hRule="atLeast"/>
          <w:jc w:val="center"/>
        </w:trPr>
        <w:tc>
          <w:tcPr>
            <w:tcW w:w="625" w:type="dxa"/>
            <w:vAlign w:val="center"/>
          </w:tcPr>
          <w:p w14:paraId="51EE1A2E">
            <w:pPr>
              <w:pStyle w:val="15"/>
              <w:spacing w:before="78"/>
              <w:ind w:left="397"/>
              <w:jc w:val="center"/>
              <w:rPr>
                <w:rFonts w:hint="eastAsia"/>
              </w:rPr>
            </w:pPr>
            <w:r>
              <w:t>3</w:t>
            </w:r>
          </w:p>
        </w:tc>
        <w:tc>
          <w:tcPr>
            <w:tcW w:w="1663" w:type="dxa"/>
            <w:vAlign w:val="center"/>
          </w:tcPr>
          <w:p w14:paraId="366F2935">
            <w:pPr>
              <w:pStyle w:val="15"/>
              <w:spacing w:before="78" w:line="219" w:lineRule="auto"/>
              <w:ind w:left="187"/>
              <w:jc w:val="center"/>
              <w:rPr>
                <w:rFonts w:hint="eastAsia"/>
              </w:rPr>
            </w:pPr>
            <w:r>
              <w:rPr>
                <w:spacing w:val="-8"/>
              </w:rPr>
              <w:t>带“★</w:t>
            </w:r>
            <w:r>
              <w:rPr>
                <w:spacing w:val="-89"/>
              </w:rPr>
              <w:t xml:space="preserve"> </w:t>
            </w:r>
            <w:r>
              <w:rPr>
                <w:spacing w:val="-8"/>
              </w:rPr>
              <w:t>”条款</w:t>
            </w:r>
          </w:p>
        </w:tc>
        <w:tc>
          <w:tcPr>
            <w:tcW w:w="6450" w:type="dxa"/>
          </w:tcPr>
          <w:p w14:paraId="618CAF91">
            <w:pPr>
              <w:pStyle w:val="15"/>
              <w:spacing w:before="116" w:line="360" w:lineRule="auto"/>
              <w:ind w:left="116" w:right="104" w:firstLine="427"/>
              <w:rPr>
                <w:rFonts w:hint="eastAsia"/>
                <w:lang w:eastAsia="zh-CN"/>
              </w:rPr>
            </w:pPr>
            <w:r>
              <w:rPr>
                <w:b/>
                <w:bCs/>
                <w:spacing w:val="-8"/>
                <w:lang w:eastAsia="zh-CN"/>
              </w:rPr>
              <w:t>★（七）食堂工作和卫生制度（投标人须在投</w:t>
            </w:r>
            <w:r>
              <w:rPr>
                <w:b/>
                <w:bCs/>
                <w:spacing w:val="-3"/>
                <w:lang w:eastAsia="zh-CN"/>
              </w:rPr>
              <w:t>标文件中作出承诺）</w:t>
            </w:r>
          </w:p>
          <w:p w14:paraId="6D383B4B">
            <w:pPr>
              <w:pStyle w:val="15"/>
              <w:spacing w:line="360" w:lineRule="auto"/>
              <w:ind w:left="115" w:right="104" w:firstLine="442"/>
              <w:rPr>
                <w:rFonts w:hint="eastAsia"/>
                <w:lang w:eastAsia="zh-CN"/>
              </w:rPr>
            </w:pPr>
            <w:r>
              <w:rPr>
                <w:b/>
                <w:bCs/>
                <w:spacing w:val="-8"/>
                <w:lang w:eastAsia="zh-CN"/>
              </w:rPr>
              <w:t>1.做好中央厨房安全工作，生熟加工用具要分</w:t>
            </w:r>
            <w:r>
              <w:rPr>
                <w:b/>
                <w:bCs/>
                <w:spacing w:val="-3"/>
                <w:lang w:eastAsia="zh-CN"/>
              </w:rPr>
              <w:t>类置放；食堂无关人员严禁进入厨房及保管室；易燃易爆物品要按规定放置，离开厨房前必须关好门窗，检查各类电源开关、设备、炉灶等，做好防火、防盗、防毒等安全工作。</w:t>
            </w:r>
          </w:p>
          <w:p w14:paraId="2147A27C">
            <w:pPr>
              <w:pStyle w:val="15"/>
              <w:spacing w:line="360" w:lineRule="auto"/>
              <w:ind w:left="117" w:right="243" w:firstLine="425"/>
              <w:rPr>
                <w:rFonts w:hint="eastAsia"/>
                <w:lang w:eastAsia="zh-CN"/>
              </w:rPr>
            </w:pPr>
            <w:r>
              <w:rPr>
                <w:b/>
                <w:bCs/>
                <w:spacing w:val="-3"/>
                <w:lang w:eastAsia="zh-CN"/>
              </w:rPr>
              <w:t>2.中央厨房采购的食品原料必须符合食品卫</w:t>
            </w:r>
            <w:r>
              <w:rPr>
                <w:b/>
                <w:bCs/>
                <w:spacing w:val="-5"/>
                <w:lang w:eastAsia="zh-CN"/>
              </w:rPr>
              <w:t>生标准。禁止采购有毒有害、腐烂变质的食品；</w:t>
            </w:r>
            <w:r>
              <w:rPr>
                <w:b/>
                <w:bCs/>
                <w:spacing w:val="-3"/>
                <w:lang w:eastAsia="zh-CN"/>
              </w:rPr>
              <w:t>禁止采购无合格证明的肉类食品和超过保质期限</w:t>
            </w:r>
            <w:r>
              <w:rPr>
                <w:b/>
                <w:bCs/>
                <w:spacing w:val="-6"/>
                <w:lang w:eastAsia="zh-CN"/>
              </w:rPr>
              <w:t>及无卫生许可证的生产经营者供应的食品；采购、</w:t>
            </w:r>
            <w:r>
              <w:rPr>
                <w:b/>
                <w:bCs/>
                <w:spacing w:val="-3"/>
                <w:lang w:eastAsia="zh-CN"/>
              </w:rPr>
              <w:t>运送食品车辆应当保持清洁。</w:t>
            </w:r>
          </w:p>
          <w:p w14:paraId="54313ACC">
            <w:pPr>
              <w:pStyle w:val="15"/>
              <w:spacing w:before="2" w:line="359" w:lineRule="auto"/>
              <w:ind w:left="114" w:right="104" w:firstLine="430"/>
              <w:rPr>
                <w:rFonts w:hint="eastAsia"/>
                <w:lang w:eastAsia="zh-CN"/>
              </w:rPr>
            </w:pPr>
            <w:r>
              <w:rPr>
                <w:b/>
                <w:bCs/>
                <w:spacing w:val="-8"/>
                <w:lang w:eastAsia="zh-CN"/>
              </w:rPr>
              <w:t>3.做好中央厨房及就餐场所的卫生工作，食品</w:t>
            </w:r>
            <w:r>
              <w:rPr>
                <w:b/>
                <w:bCs/>
                <w:spacing w:val="-3"/>
                <w:lang w:eastAsia="zh-CN"/>
              </w:rPr>
              <w:t>仓库摆放规范有序，张贴有效标签，保持清洁，无霉斑、鼠迹、苍蝇、蟑螂；通风良好；储藏室要保持干净、干燥和通风，物品存放要离地、隔</w:t>
            </w:r>
            <w:r>
              <w:rPr>
                <w:b/>
                <w:bCs/>
                <w:spacing w:val="-4"/>
                <w:lang w:eastAsia="zh-CN"/>
              </w:rPr>
              <w:t>墙、分类。</w:t>
            </w:r>
          </w:p>
          <w:p w14:paraId="40B990EA">
            <w:pPr>
              <w:pStyle w:val="15"/>
              <w:spacing w:before="118" w:line="360" w:lineRule="auto"/>
              <w:ind w:right="186"/>
              <w:jc w:val="both"/>
              <w:rPr>
                <w:rFonts w:hint="eastAsia"/>
                <w:lang w:eastAsia="zh-CN"/>
              </w:rPr>
            </w:pPr>
            <w:r>
              <w:rPr>
                <w:b/>
                <w:bCs/>
                <w:spacing w:val="-7"/>
                <w:lang w:eastAsia="zh-CN"/>
              </w:rPr>
              <w:t>4.工作人员要服务规范、语言文明；工作期间</w:t>
            </w:r>
            <w:r>
              <w:rPr>
                <w:b/>
                <w:bCs/>
                <w:spacing w:val="-2"/>
                <w:lang w:eastAsia="zh-CN"/>
              </w:rPr>
              <w:t>员工必须穿工作服，如有咳嗽、腹泻、发烧、呕</w:t>
            </w:r>
            <w:r>
              <w:rPr>
                <w:b/>
                <w:bCs/>
                <w:spacing w:val="-3"/>
                <w:lang w:eastAsia="zh-CN"/>
              </w:rPr>
              <w:t>吐等疾病应及时向食堂主管请假，暂且离开食堂服务工作岗位。工作人员不得留长指甲，不得用双手接触或沾染所盛装食物的容器内部及食物成</w:t>
            </w:r>
            <w:r>
              <w:rPr>
                <w:b/>
                <w:bCs/>
                <w:spacing w:val="-8"/>
                <w:lang w:eastAsia="zh-CN"/>
              </w:rPr>
              <w:t>品。</w:t>
            </w:r>
          </w:p>
          <w:p w14:paraId="20A86D30">
            <w:pPr>
              <w:pStyle w:val="15"/>
              <w:spacing w:line="360" w:lineRule="auto"/>
              <w:ind w:left="115" w:right="43" w:firstLine="429"/>
              <w:rPr>
                <w:rFonts w:hint="eastAsia"/>
                <w:lang w:eastAsia="zh-CN"/>
              </w:rPr>
            </w:pPr>
            <w:r>
              <w:rPr>
                <w:b/>
                <w:bCs/>
                <w:spacing w:val="-5"/>
                <w:lang w:eastAsia="zh-CN"/>
              </w:rPr>
              <w:t>5.就餐场所地面每天洗拖干净，无积水污垢。</w:t>
            </w:r>
            <w:r>
              <w:rPr>
                <w:b/>
                <w:bCs/>
                <w:spacing w:val="-3"/>
                <w:lang w:eastAsia="zh-CN"/>
              </w:rPr>
              <w:t>墙壁、门窗干净、无蛛网、无积灰污垢，玻璃明亮，周围要经常性清理；食堂厨余垃圾自行与主管部门签订收送协议；油污池每日进行打捞和清理，并记录登记做好台账。</w:t>
            </w:r>
          </w:p>
          <w:p w14:paraId="46EB05E5">
            <w:pPr>
              <w:pStyle w:val="15"/>
              <w:spacing w:line="360" w:lineRule="auto"/>
              <w:ind w:left="117" w:right="62" w:firstLine="424"/>
              <w:rPr>
                <w:rFonts w:hint="eastAsia"/>
                <w:lang w:eastAsia="zh-CN"/>
              </w:rPr>
            </w:pPr>
            <w:r>
              <w:rPr>
                <w:b/>
                <w:bCs/>
                <w:spacing w:val="-5"/>
                <w:lang w:eastAsia="zh-CN"/>
              </w:rPr>
              <w:t>6.中央厨房要做到生品与成品，熟品相隔</w:t>
            </w:r>
            <w:r>
              <w:rPr>
                <w:b/>
                <w:bCs/>
                <w:spacing w:val="-6"/>
                <w:lang w:eastAsia="zh-CN"/>
              </w:rPr>
              <w:t>离，</w:t>
            </w:r>
            <w:r>
              <w:rPr>
                <w:b/>
                <w:bCs/>
                <w:spacing w:val="-3"/>
                <w:lang w:eastAsia="zh-CN"/>
              </w:rPr>
              <w:t>成品与半成品相隔离，食品与杂物相隔离。冷藏时要做到荤腥类食品与其他食品相隔离。</w:t>
            </w:r>
          </w:p>
          <w:p w14:paraId="7D666538">
            <w:pPr>
              <w:pStyle w:val="15"/>
              <w:spacing w:before="2" w:line="359" w:lineRule="auto"/>
              <w:ind w:left="117" w:right="243" w:firstLine="428"/>
              <w:rPr>
                <w:rFonts w:hint="eastAsia"/>
                <w:color w:val="auto"/>
                <w:lang w:eastAsia="zh-CN"/>
              </w:rPr>
            </w:pPr>
            <w:r>
              <w:rPr>
                <w:b/>
                <w:bCs/>
                <w:spacing w:val="-3"/>
                <w:lang w:eastAsia="zh-CN"/>
              </w:rPr>
              <w:t>7.食物制作及销售过程中要注意防蝇、防灰尘。杜绝隔餐隔天食物，杜绝使用预制菜品。</w:t>
            </w:r>
            <w:r>
              <w:rPr>
                <w:rFonts w:hint="eastAsia"/>
                <w:b/>
                <w:bCs/>
                <w:color w:val="auto"/>
                <w:spacing w:val="-3"/>
                <w:lang w:eastAsia="zh-CN"/>
              </w:rPr>
              <w:t>每餐菜品留样，冷柜保存</w:t>
            </w:r>
            <w:r>
              <w:rPr>
                <w:b/>
                <w:bCs/>
                <w:color w:val="auto"/>
                <w:spacing w:val="-3"/>
                <w:lang w:eastAsia="zh-CN"/>
              </w:rPr>
              <w:t>48</w:t>
            </w:r>
            <w:r>
              <w:rPr>
                <w:rFonts w:hint="eastAsia"/>
                <w:b/>
                <w:bCs/>
                <w:color w:val="auto"/>
                <w:spacing w:val="-3"/>
                <w:lang w:eastAsia="zh-CN"/>
              </w:rPr>
              <w:t>小时。</w:t>
            </w:r>
          </w:p>
          <w:p w14:paraId="721446A6">
            <w:pPr>
              <w:pStyle w:val="15"/>
              <w:spacing w:line="360" w:lineRule="auto"/>
              <w:ind w:left="114" w:right="186" w:firstLine="426"/>
              <w:rPr>
                <w:rFonts w:hint="eastAsia"/>
                <w:lang w:eastAsia="zh-CN"/>
              </w:rPr>
            </w:pPr>
            <w:r>
              <w:rPr>
                <w:b/>
                <w:bCs/>
                <w:spacing w:val="-3"/>
                <w:lang w:eastAsia="zh-CN"/>
              </w:rPr>
              <w:t>8.中标人应负责对中标人工作人员进行必要</w:t>
            </w:r>
            <w:r>
              <w:rPr>
                <w:b/>
                <w:bCs/>
                <w:spacing w:val="-2"/>
                <w:lang w:eastAsia="zh-CN"/>
              </w:rPr>
              <w:t>的培训，并进行日常监督管理。中标人工作</w:t>
            </w:r>
            <w:r>
              <w:rPr>
                <w:b/>
                <w:bCs/>
                <w:spacing w:val="-3"/>
                <w:lang w:eastAsia="zh-CN"/>
              </w:rPr>
              <w:t>人员</w:t>
            </w:r>
            <w:r>
              <w:rPr>
                <w:b/>
                <w:bCs/>
                <w:spacing w:val="-2"/>
                <w:lang w:eastAsia="zh-CN"/>
              </w:rPr>
              <w:t>注重个人卫生，勤洗手、剪指甲；勤洗衣服</w:t>
            </w:r>
            <w:r>
              <w:rPr>
                <w:b/>
                <w:bCs/>
                <w:spacing w:val="-3"/>
                <w:lang w:eastAsia="zh-CN"/>
              </w:rPr>
              <w:t>、勤</w:t>
            </w:r>
            <w:r>
              <w:rPr>
                <w:b/>
                <w:bCs/>
                <w:spacing w:val="-2"/>
                <w:lang w:eastAsia="zh-CN"/>
              </w:rPr>
              <w:t>洗澡、理发；勤换洗工作服。直接用手接触</w:t>
            </w:r>
            <w:r>
              <w:rPr>
                <w:b/>
                <w:bCs/>
                <w:spacing w:val="-3"/>
                <w:lang w:eastAsia="zh-CN"/>
              </w:rPr>
              <w:t>入口</w:t>
            </w:r>
            <w:r>
              <w:rPr>
                <w:b/>
                <w:bCs/>
                <w:spacing w:val="-2"/>
                <w:lang w:eastAsia="zh-CN"/>
              </w:rPr>
              <w:t>食品之前（如切菜、加工面粉等）应消毒；</w:t>
            </w:r>
            <w:r>
              <w:rPr>
                <w:b/>
                <w:bCs/>
                <w:spacing w:val="-3"/>
                <w:lang w:eastAsia="zh-CN"/>
              </w:rPr>
              <w:t>不得</w:t>
            </w:r>
            <w:r>
              <w:rPr>
                <w:b/>
                <w:bCs/>
                <w:spacing w:val="-2"/>
                <w:lang w:eastAsia="zh-CN"/>
              </w:rPr>
              <w:t>有在食品加工期间及销售食品前抽烟、咳嗽</w:t>
            </w:r>
            <w:r>
              <w:rPr>
                <w:b/>
                <w:bCs/>
                <w:spacing w:val="-3"/>
                <w:lang w:eastAsia="zh-CN"/>
              </w:rPr>
              <w:t>、打喷嚏或在厨房内吐痰等不卫生的行为。</w:t>
            </w:r>
          </w:p>
          <w:p w14:paraId="1BACA254">
            <w:pPr>
              <w:pStyle w:val="15"/>
              <w:spacing w:before="2" w:line="312" w:lineRule="auto"/>
              <w:ind w:left="124" w:right="104" w:firstLine="414"/>
              <w:rPr>
                <w:rFonts w:hint="eastAsia"/>
                <w:lang w:eastAsia="zh-CN"/>
              </w:rPr>
            </w:pPr>
            <w:r>
              <w:rPr>
                <w:b/>
                <w:bCs/>
                <w:spacing w:val="-3"/>
                <w:lang w:eastAsia="zh-CN"/>
              </w:rPr>
              <w:t>9.招标人有权要求中标人替换中标人食堂工</w:t>
            </w:r>
            <w:r>
              <w:rPr>
                <w:b/>
                <w:bCs/>
                <w:spacing w:val="-7"/>
                <w:lang w:eastAsia="zh-CN"/>
              </w:rPr>
              <w:t>作人员，中标人应于</w:t>
            </w:r>
            <w:r>
              <w:rPr>
                <w:rFonts w:hint="eastAsia"/>
                <w:b/>
                <w:bCs/>
                <w:spacing w:val="-7"/>
                <w:lang w:val="en-US" w:eastAsia="zh-CN"/>
              </w:rPr>
              <w:t>5个工作日</w:t>
            </w:r>
            <w:r>
              <w:rPr>
                <w:b/>
                <w:bCs/>
                <w:spacing w:val="-7"/>
                <w:lang w:eastAsia="zh-CN"/>
              </w:rPr>
              <w:t>内无条件替换。</w:t>
            </w:r>
          </w:p>
        </w:tc>
        <w:tc>
          <w:tcPr>
            <w:tcW w:w="1601" w:type="dxa"/>
          </w:tcPr>
          <w:p w14:paraId="27FD9AA9">
            <w:pPr>
              <w:rPr>
                <w:lang w:eastAsia="zh-CN"/>
              </w:rPr>
            </w:pPr>
          </w:p>
        </w:tc>
      </w:tr>
      <w:tr w14:paraId="653E13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jc w:val="center"/>
        </w:trPr>
        <w:tc>
          <w:tcPr>
            <w:tcW w:w="8738" w:type="dxa"/>
            <w:gridSpan w:val="3"/>
          </w:tcPr>
          <w:p w14:paraId="022DA8AA">
            <w:pPr>
              <w:pStyle w:val="15"/>
              <w:spacing w:before="41" w:line="220" w:lineRule="auto"/>
              <w:ind w:left="3523"/>
              <w:rPr>
                <w:rFonts w:hint="eastAsia"/>
              </w:rPr>
            </w:pPr>
            <w:r>
              <w:rPr>
                <w:spacing w:val="-3"/>
              </w:rPr>
              <w:t>评审结果</w:t>
            </w:r>
          </w:p>
        </w:tc>
        <w:tc>
          <w:tcPr>
            <w:tcW w:w="1601" w:type="dxa"/>
          </w:tcPr>
          <w:p w14:paraId="2CAC3370"/>
        </w:tc>
      </w:tr>
    </w:tbl>
    <w:p w14:paraId="1981CE9D">
      <w:pPr>
        <w:spacing w:before="129" w:line="228" w:lineRule="auto"/>
        <w:ind w:left="706"/>
        <w:rPr>
          <w:rFonts w:hint="eastAsia" w:ascii="宋体" w:hAnsi="宋体" w:eastAsia="宋体" w:cs="宋体"/>
          <w:sz w:val="20"/>
          <w:szCs w:val="20"/>
        </w:rPr>
      </w:pPr>
      <w:r>
        <w:rPr>
          <w:rFonts w:ascii="宋体" w:hAnsi="宋体" w:eastAsia="宋体" w:cs="宋体"/>
          <w:spacing w:val="2"/>
          <w:sz w:val="20"/>
          <w:szCs w:val="20"/>
        </w:rPr>
        <w:t>说明：</w:t>
      </w:r>
    </w:p>
    <w:p w14:paraId="23E01934">
      <w:pPr>
        <w:spacing w:before="221" w:line="433" w:lineRule="auto"/>
        <w:ind w:left="703" w:right="697"/>
        <w:jc w:val="both"/>
        <w:rPr>
          <w:rFonts w:hint="eastAsia" w:ascii="宋体" w:hAnsi="宋体" w:eastAsia="宋体" w:cs="宋体"/>
          <w:spacing w:val="7"/>
          <w:sz w:val="20"/>
          <w:szCs w:val="20"/>
          <w:lang w:eastAsia="zh-CN"/>
        </w:rPr>
      </w:pPr>
      <w:r>
        <w:rPr>
          <w:rFonts w:ascii="宋体" w:hAnsi="宋体" w:eastAsia="宋体" w:cs="宋体"/>
          <w:spacing w:val="5"/>
          <w:sz w:val="20"/>
          <w:szCs w:val="20"/>
          <w:lang w:eastAsia="zh-CN"/>
        </w:rPr>
        <w:t>评定结果为“合格</w:t>
      </w:r>
      <w:r>
        <w:rPr>
          <w:rFonts w:ascii="宋体" w:hAnsi="宋体" w:eastAsia="宋体" w:cs="宋体"/>
          <w:spacing w:val="-65"/>
          <w:sz w:val="20"/>
          <w:szCs w:val="20"/>
          <w:lang w:eastAsia="zh-CN"/>
        </w:rPr>
        <w:t xml:space="preserve"> </w:t>
      </w:r>
      <w:r>
        <w:rPr>
          <w:rFonts w:ascii="宋体" w:hAnsi="宋体" w:eastAsia="宋体" w:cs="宋体"/>
          <w:spacing w:val="5"/>
          <w:sz w:val="20"/>
          <w:szCs w:val="20"/>
          <w:lang w:eastAsia="zh-CN"/>
        </w:rPr>
        <w:t>”或“不合格</w:t>
      </w:r>
      <w:r>
        <w:rPr>
          <w:rFonts w:ascii="宋体" w:hAnsi="宋体" w:eastAsia="宋体" w:cs="宋体"/>
          <w:spacing w:val="-70"/>
          <w:sz w:val="20"/>
          <w:szCs w:val="20"/>
          <w:lang w:eastAsia="zh-CN"/>
        </w:rPr>
        <w:t xml:space="preserve"> </w:t>
      </w:r>
      <w:r>
        <w:rPr>
          <w:rFonts w:ascii="宋体" w:hAnsi="宋体" w:eastAsia="宋体" w:cs="宋体"/>
          <w:spacing w:val="5"/>
          <w:sz w:val="20"/>
          <w:szCs w:val="20"/>
          <w:lang w:eastAsia="zh-CN"/>
        </w:rPr>
        <w:t>”，通过符合性评审的主要条件则评定结果为“合格</w:t>
      </w:r>
      <w:r>
        <w:rPr>
          <w:rFonts w:ascii="宋体" w:hAnsi="宋体" w:eastAsia="宋体" w:cs="宋体"/>
          <w:spacing w:val="-70"/>
          <w:sz w:val="20"/>
          <w:szCs w:val="20"/>
          <w:lang w:eastAsia="zh-CN"/>
        </w:rPr>
        <w:t xml:space="preserve"> </w:t>
      </w:r>
      <w:r>
        <w:rPr>
          <w:rFonts w:ascii="宋体" w:hAnsi="宋体" w:eastAsia="宋体" w:cs="宋体"/>
          <w:spacing w:val="5"/>
          <w:sz w:val="20"/>
          <w:szCs w:val="20"/>
          <w:lang w:eastAsia="zh-CN"/>
        </w:rPr>
        <w:t>”，不</w:t>
      </w:r>
      <w:r>
        <w:rPr>
          <w:rFonts w:ascii="宋体" w:hAnsi="宋体" w:eastAsia="宋体" w:cs="宋体"/>
          <w:spacing w:val="7"/>
          <w:sz w:val="20"/>
          <w:szCs w:val="20"/>
          <w:lang w:eastAsia="zh-CN"/>
        </w:rPr>
        <w:t>满足通过符合性评审的主要条件则评定结果为“不</w:t>
      </w:r>
      <w:r>
        <w:rPr>
          <w:rFonts w:ascii="宋体" w:hAnsi="宋体" w:eastAsia="宋体" w:cs="宋体"/>
          <w:spacing w:val="6"/>
          <w:sz w:val="20"/>
          <w:szCs w:val="20"/>
          <w:lang w:eastAsia="zh-CN"/>
        </w:rPr>
        <w:t>合格</w:t>
      </w:r>
      <w:r>
        <w:rPr>
          <w:rFonts w:ascii="宋体" w:hAnsi="宋体" w:eastAsia="宋体" w:cs="宋体"/>
          <w:spacing w:val="-70"/>
          <w:sz w:val="20"/>
          <w:szCs w:val="20"/>
          <w:lang w:eastAsia="zh-CN"/>
        </w:rPr>
        <w:t xml:space="preserve"> </w:t>
      </w:r>
      <w:r>
        <w:rPr>
          <w:rFonts w:ascii="宋体" w:hAnsi="宋体" w:eastAsia="宋体" w:cs="宋体"/>
          <w:spacing w:val="6"/>
          <w:sz w:val="20"/>
          <w:szCs w:val="20"/>
          <w:lang w:eastAsia="zh-CN"/>
        </w:rPr>
        <w:t>”。审查内容一项不通过则评审结果</w:t>
      </w:r>
      <w:r>
        <w:rPr>
          <w:rFonts w:ascii="宋体" w:hAnsi="宋体" w:eastAsia="宋体" w:cs="宋体"/>
          <w:spacing w:val="7"/>
          <w:sz w:val="20"/>
          <w:szCs w:val="20"/>
          <w:lang w:eastAsia="zh-CN"/>
        </w:rPr>
        <w:t>为“不合格</w:t>
      </w:r>
      <w:r>
        <w:rPr>
          <w:rFonts w:ascii="宋体" w:hAnsi="宋体" w:eastAsia="宋体" w:cs="宋体"/>
          <w:spacing w:val="-70"/>
          <w:sz w:val="20"/>
          <w:szCs w:val="20"/>
          <w:lang w:eastAsia="zh-CN"/>
        </w:rPr>
        <w:t xml:space="preserve"> </w:t>
      </w:r>
      <w:r>
        <w:rPr>
          <w:rFonts w:ascii="宋体" w:hAnsi="宋体" w:eastAsia="宋体" w:cs="宋体"/>
          <w:spacing w:val="7"/>
          <w:sz w:val="20"/>
          <w:szCs w:val="20"/>
          <w:lang w:eastAsia="zh-CN"/>
        </w:rPr>
        <w:t>”。</w:t>
      </w:r>
    </w:p>
    <w:p w14:paraId="6733B442">
      <w:pPr>
        <w:pStyle w:val="2"/>
        <w:rPr>
          <w:rFonts w:hint="eastAsia"/>
          <w:lang w:eastAsia="zh-CN"/>
        </w:rPr>
      </w:pPr>
    </w:p>
    <w:p w14:paraId="4597360C">
      <w:pPr>
        <w:spacing w:line="433" w:lineRule="auto"/>
        <w:rPr>
          <w:rFonts w:hint="eastAsia" w:ascii="宋体" w:hAnsi="宋体" w:eastAsia="宋体" w:cs="宋体"/>
          <w:sz w:val="20"/>
          <w:szCs w:val="20"/>
          <w:lang w:eastAsia="zh-CN"/>
        </w:rPr>
        <w:sectPr>
          <w:footerReference r:id="rId11" w:type="default"/>
          <w:pgSz w:w="11906" w:h="16839"/>
          <w:pgMar w:top="400" w:right="1104" w:bottom="923" w:left="1104" w:header="0" w:footer="649" w:gutter="0"/>
          <w:cols w:space="720" w:num="1"/>
        </w:sectPr>
      </w:pPr>
    </w:p>
    <w:p w14:paraId="55013DAE">
      <w:pPr>
        <w:spacing w:before="91" w:line="219" w:lineRule="auto"/>
        <w:ind w:left="810"/>
        <w:outlineLvl w:val="1"/>
        <w:rPr>
          <w:rFonts w:hint="eastAsia" w:ascii="宋体" w:hAnsi="宋体" w:eastAsia="宋体" w:cs="宋体"/>
          <w:b/>
          <w:bCs/>
          <w:spacing w:val="-10"/>
          <w:sz w:val="28"/>
          <w:szCs w:val="28"/>
          <w:lang w:eastAsia="zh-CN"/>
        </w:rPr>
      </w:pPr>
      <w:bookmarkStart w:id="22" w:name="_Toc10375"/>
      <w:r>
        <w:rPr>
          <w:rFonts w:ascii="宋体" w:hAnsi="宋体" w:eastAsia="宋体" w:cs="宋体"/>
          <w:b/>
          <w:bCs/>
          <w:spacing w:val="-10"/>
          <w:sz w:val="28"/>
          <w:szCs w:val="28"/>
          <w:lang w:eastAsia="zh-CN"/>
        </w:rPr>
        <w:t>附表</w:t>
      </w:r>
      <w:r>
        <w:rPr>
          <w:rFonts w:hint="eastAsia" w:ascii="宋体" w:hAnsi="宋体" w:eastAsia="宋体" w:cs="宋体"/>
          <w:b/>
          <w:bCs/>
          <w:spacing w:val="-10"/>
          <w:sz w:val="28"/>
          <w:szCs w:val="28"/>
          <w:lang w:eastAsia="zh-CN"/>
        </w:rPr>
        <w:t xml:space="preserve"> </w:t>
      </w:r>
      <w:r>
        <w:rPr>
          <w:rFonts w:ascii="宋体" w:hAnsi="宋体" w:eastAsia="宋体" w:cs="宋体"/>
          <w:b/>
          <w:bCs/>
          <w:spacing w:val="-10"/>
          <w:sz w:val="28"/>
          <w:szCs w:val="28"/>
          <w:lang w:eastAsia="zh-CN"/>
        </w:rPr>
        <w:t>3：评分表</w:t>
      </w:r>
      <w:bookmarkEnd w:id="22"/>
    </w:p>
    <w:p w14:paraId="2BA81574">
      <w:pPr>
        <w:tabs>
          <w:tab w:val="center" w:pos="4200"/>
        </w:tabs>
        <w:spacing w:before="291" w:line="220" w:lineRule="auto"/>
        <w:ind w:left="3519"/>
        <w:rPr>
          <w:rFonts w:hint="eastAsia" w:ascii="宋体" w:hAnsi="宋体" w:eastAsia="宋体" w:cs="宋体"/>
          <w:sz w:val="28"/>
          <w:szCs w:val="28"/>
          <w:lang w:eastAsia="zh-CN"/>
        </w:rPr>
      </w:pPr>
      <w:r>
        <w:rPr>
          <w:rFonts w:ascii="宋体" w:hAnsi="宋体" w:eastAsia="宋体" w:cs="宋体"/>
          <w:b/>
          <w:bCs/>
          <w:spacing w:val="-7"/>
          <w:sz w:val="28"/>
          <w:szCs w:val="28"/>
          <w:lang w:eastAsia="zh-CN"/>
        </w:rPr>
        <w:t>评分表（满分</w:t>
      </w:r>
      <w:r>
        <w:rPr>
          <w:rFonts w:ascii="宋体" w:hAnsi="宋体" w:eastAsia="宋体" w:cs="宋体"/>
          <w:spacing w:val="-39"/>
          <w:sz w:val="28"/>
          <w:szCs w:val="28"/>
          <w:lang w:eastAsia="zh-CN"/>
        </w:rPr>
        <w:t xml:space="preserve"> </w:t>
      </w:r>
      <w:r>
        <w:rPr>
          <w:rFonts w:ascii="宋体" w:hAnsi="宋体" w:eastAsia="宋体" w:cs="宋体"/>
          <w:b/>
          <w:bCs/>
          <w:spacing w:val="-7"/>
          <w:sz w:val="28"/>
          <w:szCs w:val="28"/>
          <w:lang w:eastAsia="zh-CN"/>
        </w:rPr>
        <w:t>100</w:t>
      </w:r>
      <w:r>
        <w:rPr>
          <w:rFonts w:ascii="宋体" w:hAnsi="宋体" w:eastAsia="宋体" w:cs="宋体"/>
          <w:spacing w:val="-58"/>
          <w:sz w:val="28"/>
          <w:szCs w:val="28"/>
          <w:lang w:eastAsia="zh-CN"/>
        </w:rPr>
        <w:t xml:space="preserve"> </w:t>
      </w:r>
      <w:r>
        <w:rPr>
          <w:rFonts w:ascii="宋体" w:hAnsi="宋体" w:eastAsia="宋体" w:cs="宋体"/>
          <w:b/>
          <w:bCs/>
          <w:spacing w:val="-7"/>
          <w:sz w:val="28"/>
          <w:szCs w:val="28"/>
          <w:lang w:eastAsia="zh-CN"/>
        </w:rPr>
        <w:t>分）</w:t>
      </w:r>
      <w:r>
        <w:rPr>
          <w:rFonts w:hint="eastAsia" w:eastAsia="宋体"/>
          <w:lang w:eastAsia="zh-CN"/>
        </w:rPr>
        <w:tab/>
      </w:r>
    </w:p>
    <w:tbl>
      <w:tblPr>
        <w:tblStyle w:val="14"/>
        <w:tblW w:w="979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4"/>
        <w:gridCol w:w="8403"/>
        <w:gridCol w:w="667"/>
      </w:tblGrid>
      <w:tr w14:paraId="3ECDD3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jc w:val="center"/>
        </w:trPr>
        <w:tc>
          <w:tcPr>
            <w:tcW w:w="724" w:type="dxa"/>
            <w:vAlign w:val="center"/>
          </w:tcPr>
          <w:p w14:paraId="6A4BC36D">
            <w:pPr>
              <w:pStyle w:val="15"/>
              <w:spacing w:line="360" w:lineRule="auto"/>
              <w:jc w:val="center"/>
              <w:rPr>
                <w:rFonts w:hint="eastAsia"/>
                <w:sz w:val="20"/>
                <w:szCs w:val="20"/>
              </w:rPr>
            </w:pPr>
            <w:r>
              <w:rPr>
                <w:b/>
                <w:bCs/>
                <w:spacing w:val="4"/>
                <w:sz w:val="20"/>
                <w:szCs w:val="20"/>
              </w:rPr>
              <w:t>序号</w:t>
            </w:r>
          </w:p>
        </w:tc>
        <w:tc>
          <w:tcPr>
            <w:tcW w:w="8403" w:type="dxa"/>
            <w:vAlign w:val="center"/>
          </w:tcPr>
          <w:p w14:paraId="779526F4">
            <w:pPr>
              <w:pStyle w:val="15"/>
              <w:spacing w:line="360" w:lineRule="auto"/>
              <w:jc w:val="center"/>
              <w:rPr>
                <w:rFonts w:hint="eastAsia"/>
                <w:sz w:val="20"/>
                <w:szCs w:val="20"/>
              </w:rPr>
            </w:pPr>
            <w:r>
              <w:rPr>
                <w:b/>
                <w:bCs/>
                <w:spacing w:val="6"/>
                <w:sz w:val="20"/>
                <w:szCs w:val="20"/>
              </w:rPr>
              <w:t>评分界定</w:t>
            </w:r>
          </w:p>
        </w:tc>
        <w:tc>
          <w:tcPr>
            <w:tcW w:w="667" w:type="dxa"/>
            <w:vAlign w:val="center"/>
          </w:tcPr>
          <w:p w14:paraId="3004503C">
            <w:pPr>
              <w:pStyle w:val="15"/>
              <w:spacing w:line="360" w:lineRule="auto"/>
              <w:jc w:val="center"/>
              <w:rPr>
                <w:rFonts w:hint="eastAsia"/>
                <w:sz w:val="20"/>
                <w:szCs w:val="20"/>
              </w:rPr>
            </w:pPr>
            <w:r>
              <w:rPr>
                <w:b/>
                <w:bCs/>
                <w:spacing w:val="3"/>
                <w:sz w:val="20"/>
                <w:szCs w:val="20"/>
              </w:rPr>
              <w:t>满分</w:t>
            </w:r>
          </w:p>
          <w:p w14:paraId="3086CF5C">
            <w:pPr>
              <w:pStyle w:val="15"/>
              <w:spacing w:line="360" w:lineRule="auto"/>
              <w:jc w:val="center"/>
              <w:rPr>
                <w:rFonts w:hint="eastAsia"/>
                <w:sz w:val="20"/>
                <w:szCs w:val="20"/>
              </w:rPr>
            </w:pPr>
            <w:r>
              <w:rPr>
                <w:b/>
                <w:bCs/>
                <w:spacing w:val="2"/>
                <w:sz w:val="20"/>
                <w:szCs w:val="20"/>
              </w:rPr>
              <w:t>分值</w:t>
            </w:r>
          </w:p>
        </w:tc>
      </w:tr>
      <w:tr w14:paraId="356C23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724" w:type="dxa"/>
            <w:vAlign w:val="center"/>
          </w:tcPr>
          <w:p w14:paraId="7942BE47">
            <w:pPr>
              <w:pStyle w:val="15"/>
              <w:spacing w:line="360" w:lineRule="auto"/>
              <w:jc w:val="center"/>
              <w:rPr>
                <w:rFonts w:hint="eastAsia"/>
              </w:rPr>
            </w:pPr>
            <w:r>
              <w:rPr>
                <w:spacing w:val="-10"/>
              </w:rPr>
              <w:t>1-1</w:t>
            </w:r>
          </w:p>
        </w:tc>
        <w:tc>
          <w:tcPr>
            <w:tcW w:w="8403" w:type="dxa"/>
            <w:vAlign w:val="center"/>
          </w:tcPr>
          <w:p w14:paraId="1D4F30D9">
            <w:pPr>
              <w:pStyle w:val="15"/>
              <w:numPr>
                <w:ilvl w:val="-1"/>
                <w:numId w:val="0"/>
              </w:numPr>
              <w:spacing w:line="360" w:lineRule="auto"/>
              <w:rPr>
                <w:lang w:eastAsia="zh-CN"/>
              </w:rPr>
            </w:pPr>
            <w:r>
              <w:rPr>
                <w:spacing w:val="-3"/>
                <w:lang w:eastAsia="zh-CN"/>
              </w:rPr>
              <w:t>从事本项目的厨师及配餐、打菜、清洁人员持有食品类健康证，每提供1</w:t>
            </w:r>
            <w:r>
              <w:rPr>
                <w:lang w:eastAsia="zh-CN"/>
              </w:rPr>
              <w:t>名持证人员得0.5分，最高得3分。没有提供人员配置表及证件不得分。</w:t>
            </w:r>
          </w:p>
          <w:p w14:paraId="6E6D83AE">
            <w:pPr>
              <w:pStyle w:val="15"/>
              <w:numPr>
                <w:ilvl w:val="-1"/>
                <w:numId w:val="0"/>
              </w:numPr>
              <w:spacing w:line="360" w:lineRule="auto"/>
              <w:rPr>
                <w:rFonts w:hint="default"/>
                <w:lang w:val="en-US" w:eastAsia="zh-CN"/>
              </w:rPr>
            </w:pPr>
            <w:r>
              <w:rPr>
                <w:rFonts w:hint="eastAsia"/>
                <w:lang w:val="en-US" w:eastAsia="zh-CN"/>
              </w:rPr>
              <w:t>证明材料：食品类健康证复印件</w:t>
            </w:r>
          </w:p>
          <w:p w14:paraId="262A736B">
            <w:pPr>
              <w:pStyle w:val="15"/>
              <w:numPr>
                <w:ilvl w:val="-1"/>
                <w:numId w:val="0"/>
              </w:numPr>
              <w:spacing w:line="360" w:lineRule="auto"/>
              <w:rPr>
                <w:spacing w:val="-7"/>
                <w:lang w:eastAsia="zh-CN"/>
              </w:rPr>
            </w:pPr>
            <w:r>
              <w:rPr>
                <w:spacing w:val="-5"/>
                <w:lang w:eastAsia="zh-CN"/>
              </w:rPr>
              <w:t>投标人餐饮团队中的厨师人员，提供持有三级及以上中式烹调师证</w:t>
            </w:r>
            <w:r>
              <w:rPr>
                <w:rFonts w:hint="eastAsia"/>
                <w:spacing w:val="-5"/>
                <w:lang w:val="en-US" w:eastAsia="zh-CN"/>
              </w:rPr>
              <w:t>书</w:t>
            </w:r>
            <w:r>
              <w:rPr>
                <w:spacing w:val="-7"/>
                <w:lang w:eastAsia="zh-CN"/>
              </w:rPr>
              <w:t>得1分，</w:t>
            </w:r>
            <w:r>
              <w:rPr>
                <w:rFonts w:hint="eastAsia"/>
                <w:b/>
                <w:bCs/>
                <w:spacing w:val="-7"/>
                <w:lang w:eastAsia="zh-CN"/>
              </w:rPr>
              <w:t>承诺亲自为本项目提供服务的得1分</w:t>
            </w:r>
            <w:r>
              <w:rPr>
                <w:rFonts w:hint="eastAsia"/>
                <w:spacing w:val="-7"/>
                <w:lang w:eastAsia="zh-CN"/>
              </w:rPr>
              <w:t>，</w:t>
            </w:r>
            <w:r>
              <w:rPr>
                <w:spacing w:val="-7"/>
                <w:lang w:eastAsia="zh-CN"/>
              </w:rPr>
              <w:t>本项最多得2分。</w:t>
            </w:r>
          </w:p>
          <w:p w14:paraId="373303C3">
            <w:pPr>
              <w:pStyle w:val="15"/>
              <w:numPr>
                <w:ilvl w:val="0"/>
                <w:numId w:val="0"/>
              </w:numPr>
              <w:spacing w:line="360" w:lineRule="auto"/>
              <w:rPr>
                <w:rFonts w:hint="eastAsia"/>
                <w:spacing w:val="-6"/>
                <w:highlight w:val="red"/>
                <w:lang w:eastAsia="zh-CN"/>
              </w:rPr>
            </w:pPr>
            <w:r>
              <w:rPr>
                <w:rFonts w:hint="eastAsia"/>
                <w:spacing w:val="-3"/>
                <w:lang w:eastAsia="zh-CN"/>
              </w:rPr>
              <w:t>3</w:t>
            </w:r>
            <w:r>
              <w:rPr>
                <w:spacing w:val="-3"/>
                <w:lang w:eastAsia="zh-CN"/>
              </w:rPr>
              <w:t>.投标人的餐饮团队中，</w:t>
            </w:r>
            <w:r>
              <w:rPr>
                <w:rFonts w:hint="eastAsia"/>
                <w:spacing w:val="-3"/>
                <w:lang w:val="en-US" w:eastAsia="zh-CN"/>
              </w:rPr>
              <w:t>提供</w:t>
            </w:r>
            <w:r>
              <w:rPr>
                <w:spacing w:val="-3"/>
                <w:lang w:eastAsia="zh-CN"/>
              </w:rPr>
              <w:t>经考核合格并取得食品安全管</w:t>
            </w:r>
            <w:r>
              <w:rPr>
                <w:spacing w:val="-4"/>
                <w:lang w:eastAsia="zh-CN"/>
              </w:rPr>
              <w:t>理员证书的，</w:t>
            </w:r>
            <w:r>
              <w:rPr>
                <w:spacing w:val="-6"/>
                <w:lang w:eastAsia="zh-CN"/>
              </w:rPr>
              <w:t>得</w:t>
            </w:r>
            <w:r>
              <w:rPr>
                <w:rFonts w:hint="eastAsia"/>
                <w:spacing w:val="-6"/>
                <w:lang w:eastAsia="zh-CN"/>
              </w:rPr>
              <w:t>2分</w:t>
            </w:r>
            <w:r>
              <w:rPr>
                <w:spacing w:val="-6"/>
                <w:lang w:eastAsia="zh-CN"/>
              </w:rPr>
              <w:t>。</w:t>
            </w:r>
          </w:p>
          <w:p w14:paraId="47DC719D">
            <w:pPr>
              <w:pStyle w:val="15"/>
              <w:numPr>
                <w:ilvl w:val="0"/>
                <w:numId w:val="0"/>
              </w:numPr>
              <w:spacing w:line="360" w:lineRule="auto"/>
              <w:rPr>
                <w:spacing w:val="-8"/>
                <w:lang w:eastAsia="zh-CN"/>
              </w:rPr>
            </w:pPr>
            <w:r>
              <w:rPr>
                <w:spacing w:val="-7"/>
                <w:lang w:eastAsia="zh-CN"/>
              </w:rPr>
              <w:t>注：以上1-</w:t>
            </w:r>
            <w:r>
              <w:rPr>
                <w:rFonts w:hint="eastAsia"/>
                <w:spacing w:val="-7"/>
                <w:lang w:eastAsia="zh-CN"/>
              </w:rPr>
              <w:t>3</w:t>
            </w:r>
            <w:r>
              <w:rPr>
                <w:spacing w:val="-7"/>
                <w:lang w:eastAsia="zh-CN"/>
              </w:rPr>
              <w:t>项需要提供人员名单，名单含姓名、职务、电话等信息，并按要求提供相关证件或证明材料（提供证书复印件加盖</w:t>
            </w:r>
            <w:r>
              <w:rPr>
                <w:spacing w:val="-8"/>
                <w:lang w:eastAsia="zh-CN"/>
              </w:rPr>
              <w:t>鲜章，未提供不得分）。</w:t>
            </w:r>
          </w:p>
          <w:p w14:paraId="4814A7C8">
            <w:pPr>
              <w:pStyle w:val="15"/>
              <w:numPr>
                <w:ilvl w:val="0"/>
                <w:numId w:val="0"/>
              </w:numPr>
              <w:spacing w:line="360" w:lineRule="auto"/>
              <w:rPr>
                <w:rFonts w:hint="eastAsia"/>
                <w:spacing w:val="-8"/>
                <w:lang w:eastAsia="zh-CN"/>
              </w:rPr>
            </w:pPr>
            <w:r>
              <w:rPr>
                <w:rFonts w:hint="eastAsia"/>
                <w:spacing w:val="-7"/>
                <w:lang w:val="en-US" w:eastAsia="zh-CN"/>
              </w:rPr>
              <w:t>证明材料：有效资格证书复印件</w:t>
            </w:r>
          </w:p>
        </w:tc>
        <w:tc>
          <w:tcPr>
            <w:tcW w:w="667" w:type="dxa"/>
            <w:vAlign w:val="center"/>
          </w:tcPr>
          <w:p w14:paraId="63259FB1">
            <w:pPr>
              <w:pStyle w:val="15"/>
              <w:spacing w:line="360" w:lineRule="auto"/>
              <w:jc w:val="center"/>
              <w:rPr>
                <w:rFonts w:hint="eastAsia"/>
                <w:lang w:eastAsia="zh-CN"/>
              </w:rPr>
            </w:pPr>
            <w:r>
              <w:rPr>
                <w:rFonts w:hint="eastAsia"/>
                <w:lang w:eastAsia="zh-CN"/>
              </w:rPr>
              <w:t>7</w:t>
            </w:r>
          </w:p>
        </w:tc>
      </w:tr>
      <w:tr w14:paraId="6457F8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1" w:hRule="atLeast"/>
          <w:jc w:val="center"/>
        </w:trPr>
        <w:tc>
          <w:tcPr>
            <w:tcW w:w="724" w:type="dxa"/>
            <w:vAlign w:val="center"/>
          </w:tcPr>
          <w:p w14:paraId="10986D3C">
            <w:pPr>
              <w:pStyle w:val="15"/>
              <w:spacing w:line="360" w:lineRule="auto"/>
              <w:jc w:val="center"/>
              <w:rPr>
                <w:rFonts w:hint="eastAsia"/>
              </w:rPr>
            </w:pPr>
            <w:r>
              <w:rPr>
                <w:spacing w:val="-10"/>
              </w:rPr>
              <w:t>1-2</w:t>
            </w:r>
          </w:p>
        </w:tc>
        <w:tc>
          <w:tcPr>
            <w:tcW w:w="8403" w:type="dxa"/>
            <w:vAlign w:val="center"/>
          </w:tcPr>
          <w:p w14:paraId="42A35FB4">
            <w:pPr>
              <w:pStyle w:val="15"/>
              <w:spacing w:line="360" w:lineRule="auto"/>
              <w:rPr>
                <w:rFonts w:hint="eastAsia"/>
                <w:color w:val="auto"/>
                <w:lang w:eastAsia="zh-CN"/>
              </w:rPr>
            </w:pPr>
            <w:r>
              <w:rPr>
                <w:color w:val="auto"/>
                <w:spacing w:val="-2"/>
                <w:lang w:eastAsia="zh-CN"/>
              </w:rPr>
              <w:t>供餐经验：</w:t>
            </w:r>
          </w:p>
          <w:p w14:paraId="109B4C1E">
            <w:pPr>
              <w:pStyle w:val="15"/>
              <w:spacing w:line="360" w:lineRule="auto"/>
              <w:rPr>
                <w:rFonts w:hint="eastAsia"/>
                <w:color w:val="auto"/>
                <w:lang w:eastAsia="zh-CN"/>
              </w:rPr>
            </w:pPr>
            <w:r>
              <w:rPr>
                <w:color w:val="auto"/>
                <w:spacing w:val="-6"/>
                <w:lang w:eastAsia="zh-CN"/>
              </w:rPr>
              <w:t>自2023年1月1日至投标截止之日止（以合同签订时间为准）投标人具有</w:t>
            </w:r>
            <w:r>
              <w:rPr>
                <w:color w:val="auto"/>
                <w:spacing w:val="-5"/>
                <w:lang w:eastAsia="zh-CN"/>
              </w:rPr>
              <w:t>食堂承包经营经验超过200人且供应2餐（午、晚）的经验，投标人</w:t>
            </w:r>
            <w:r>
              <w:rPr>
                <w:b/>
                <w:bCs/>
                <w:color w:val="auto"/>
                <w:spacing w:val="-5"/>
                <w:lang w:eastAsia="zh-CN"/>
              </w:rPr>
              <w:t>应提供</w:t>
            </w:r>
            <w:r>
              <w:rPr>
                <w:b/>
                <w:bCs/>
                <w:color w:val="auto"/>
                <w:spacing w:val="-3"/>
                <w:lang w:eastAsia="zh-CN"/>
              </w:rPr>
              <w:t>合同或业主单位盖章的项目评价情况复印件</w:t>
            </w:r>
            <w:r>
              <w:rPr>
                <w:rFonts w:hint="eastAsia"/>
                <w:b/>
                <w:bCs/>
                <w:color w:val="auto"/>
                <w:spacing w:val="-3"/>
                <w:lang w:eastAsia="zh-CN"/>
              </w:rPr>
              <w:t>或中标通知书</w:t>
            </w:r>
            <w:r>
              <w:rPr>
                <w:b/>
                <w:bCs/>
                <w:color w:val="auto"/>
                <w:spacing w:val="-3"/>
                <w:lang w:eastAsia="zh-CN"/>
              </w:rPr>
              <w:t>（</w:t>
            </w:r>
            <w:r>
              <w:rPr>
                <w:b/>
                <w:bCs/>
                <w:color w:val="auto"/>
                <w:spacing w:val="-4"/>
                <w:lang w:eastAsia="zh-CN"/>
              </w:rPr>
              <w:t>合同或评价情况未体现用餐人</w:t>
            </w:r>
            <w:r>
              <w:rPr>
                <w:b/>
                <w:bCs/>
                <w:color w:val="auto"/>
                <w:spacing w:val="-3"/>
                <w:lang w:eastAsia="zh-CN"/>
              </w:rPr>
              <w:t>数的，须额外提供业主单位盖章的用餐人数说</w:t>
            </w:r>
            <w:r>
              <w:rPr>
                <w:b/>
                <w:bCs/>
                <w:color w:val="auto"/>
                <w:spacing w:val="-4"/>
                <w:lang w:eastAsia="zh-CN"/>
              </w:rPr>
              <w:t>明作为证明材料）及在营期间</w:t>
            </w:r>
            <w:r>
              <w:rPr>
                <w:b/>
                <w:bCs/>
                <w:color w:val="auto"/>
                <w:spacing w:val="-1"/>
                <w:lang w:eastAsia="zh-CN"/>
              </w:rPr>
              <w:t>的付款发票凭证作为证明材料</w:t>
            </w:r>
            <w:r>
              <w:rPr>
                <w:color w:val="auto"/>
                <w:spacing w:val="-1"/>
                <w:lang w:eastAsia="zh-CN"/>
              </w:rPr>
              <w:t>。</w:t>
            </w:r>
            <w:r>
              <w:rPr>
                <w:rFonts w:hint="eastAsia"/>
                <w:color w:val="auto"/>
                <w:spacing w:val="-1"/>
                <w:lang w:val="en-US" w:eastAsia="zh-CN"/>
              </w:rPr>
              <w:t>如存在联合项目经验的，可提供相关证明材料，证明本单位与合作方共同承担该项目的相关经验。</w:t>
            </w:r>
            <w:r>
              <w:rPr>
                <w:rFonts w:hint="eastAsia"/>
                <w:color w:val="auto"/>
                <w:lang w:eastAsia="zh-CN"/>
              </w:rPr>
              <w:t>每提供1个得3分，本项最高得9分。</w:t>
            </w:r>
          </w:p>
          <w:p w14:paraId="71F7D43B">
            <w:pPr>
              <w:pStyle w:val="15"/>
              <w:spacing w:line="360" w:lineRule="auto"/>
              <w:rPr>
                <w:rFonts w:hint="default"/>
                <w:color w:val="auto"/>
                <w:lang w:val="en-US" w:eastAsia="zh-CN"/>
              </w:rPr>
            </w:pPr>
            <w:r>
              <w:rPr>
                <w:rFonts w:hint="eastAsia"/>
                <w:color w:val="auto"/>
                <w:lang w:val="en-US" w:eastAsia="zh-CN"/>
              </w:rPr>
              <w:t>证明材料：提供合同复印件或单位盖章的项目评价情况复印件或中标通知书或付款凭证或联合项目经验佐证材料</w:t>
            </w:r>
          </w:p>
        </w:tc>
        <w:tc>
          <w:tcPr>
            <w:tcW w:w="667" w:type="dxa"/>
            <w:vAlign w:val="center"/>
          </w:tcPr>
          <w:p w14:paraId="30C3D891">
            <w:pPr>
              <w:pStyle w:val="15"/>
              <w:spacing w:line="360" w:lineRule="auto"/>
              <w:jc w:val="center"/>
              <w:rPr>
                <w:rFonts w:hint="eastAsia"/>
                <w:lang w:eastAsia="zh-CN"/>
              </w:rPr>
            </w:pPr>
            <w:r>
              <w:rPr>
                <w:rFonts w:hint="eastAsia"/>
                <w:lang w:eastAsia="zh-CN"/>
              </w:rPr>
              <w:t>9</w:t>
            </w:r>
          </w:p>
        </w:tc>
      </w:tr>
      <w:tr w14:paraId="218644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47" w:hRule="atLeast"/>
          <w:jc w:val="center"/>
        </w:trPr>
        <w:tc>
          <w:tcPr>
            <w:tcW w:w="724" w:type="dxa"/>
            <w:vAlign w:val="center"/>
          </w:tcPr>
          <w:p w14:paraId="1DF6B762">
            <w:pPr>
              <w:pStyle w:val="15"/>
              <w:spacing w:line="360" w:lineRule="auto"/>
              <w:jc w:val="center"/>
              <w:rPr>
                <w:rFonts w:hint="eastAsia"/>
              </w:rPr>
            </w:pPr>
            <w:r>
              <w:rPr>
                <w:spacing w:val="-10"/>
              </w:rPr>
              <w:t>1-3</w:t>
            </w:r>
          </w:p>
        </w:tc>
        <w:tc>
          <w:tcPr>
            <w:tcW w:w="8403" w:type="dxa"/>
            <w:vAlign w:val="center"/>
          </w:tcPr>
          <w:p w14:paraId="1CE5DF0E">
            <w:pPr>
              <w:pStyle w:val="15"/>
              <w:spacing w:line="360" w:lineRule="auto"/>
              <w:rPr>
                <w:rFonts w:hint="eastAsia"/>
                <w:lang w:eastAsia="zh-CN"/>
              </w:rPr>
            </w:pPr>
            <w:r>
              <w:rPr>
                <w:spacing w:val="-2"/>
                <w:lang w:eastAsia="zh-CN"/>
              </w:rPr>
              <w:t>供餐保障能力：</w:t>
            </w:r>
          </w:p>
          <w:p w14:paraId="39AAD542">
            <w:pPr>
              <w:pStyle w:val="15"/>
              <w:spacing w:line="360" w:lineRule="auto"/>
              <w:rPr>
                <w:rFonts w:hint="eastAsia"/>
                <w:b/>
                <w:bCs/>
                <w:color w:val="auto"/>
                <w:spacing w:val="-1"/>
                <w:highlight w:val="none"/>
                <w:lang w:eastAsia="zh-CN"/>
              </w:rPr>
            </w:pPr>
            <w:r>
              <w:rPr>
                <w:spacing w:val="-4"/>
                <w:lang w:eastAsia="zh-CN"/>
              </w:rPr>
              <w:t>日常及紧急供餐保障能力，投标人用餐配送招标</w:t>
            </w:r>
            <w:r>
              <w:rPr>
                <w:rFonts w:hint="eastAsia"/>
                <w:spacing w:val="-4"/>
                <w:lang w:eastAsia="zh-CN"/>
              </w:rPr>
              <w:t>项目时间</w:t>
            </w:r>
            <w:bookmarkStart w:id="23" w:name="OLE_LINK1"/>
            <w:r>
              <w:rPr>
                <w:rFonts w:hint="eastAsia"/>
                <w:spacing w:val="-4"/>
                <w:lang w:eastAsia="zh-CN"/>
              </w:rPr>
              <w:t>＜</w:t>
            </w:r>
            <w:bookmarkEnd w:id="23"/>
            <w:r>
              <w:rPr>
                <w:spacing w:val="-4"/>
                <w:lang w:eastAsia="zh-CN"/>
              </w:rPr>
              <w:t>10分钟</w:t>
            </w:r>
            <w:r>
              <w:rPr>
                <w:rFonts w:hint="eastAsia"/>
                <w:spacing w:val="-4"/>
                <w:lang w:eastAsia="zh-CN"/>
              </w:rPr>
              <w:t>，</w:t>
            </w:r>
            <w:r>
              <w:rPr>
                <w:spacing w:val="-4"/>
                <w:lang w:eastAsia="zh-CN"/>
              </w:rPr>
              <w:t>得</w:t>
            </w:r>
            <w:r>
              <w:rPr>
                <w:rFonts w:hint="eastAsia"/>
                <w:spacing w:val="-4"/>
                <w:lang w:eastAsia="zh-CN"/>
              </w:rPr>
              <w:t>18分；10分钟≤配送时间＜20分钟，得9</w:t>
            </w:r>
            <w:r>
              <w:rPr>
                <w:spacing w:val="-2"/>
                <w:lang w:eastAsia="zh-CN"/>
              </w:rPr>
              <w:t>分</w:t>
            </w:r>
            <w:r>
              <w:rPr>
                <w:rFonts w:hint="eastAsia"/>
                <w:spacing w:val="-2"/>
                <w:lang w:eastAsia="zh-CN"/>
              </w:rPr>
              <w:t>；</w:t>
            </w:r>
            <w:r>
              <w:rPr>
                <w:rFonts w:hint="eastAsia"/>
                <w:spacing w:val="-4"/>
                <w:lang w:eastAsia="zh-CN"/>
              </w:rPr>
              <w:t>20分钟≤配送时间＜30分钟，</w:t>
            </w:r>
            <w:r>
              <w:rPr>
                <w:spacing w:val="-2"/>
                <w:lang w:eastAsia="zh-CN"/>
              </w:rPr>
              <w:t>得4分</w:t>
            </w:r>
            <w:r>
              <w:rPr>
                <w:rFonts w:hint="eastAsia"/>
                <w:spacing w:val="-2"/>
                <w:lang w:eastAsia="zh-CN"/>
              </w:rPr>
              <w:t>；配送时间＞</w:t>
            </w:r>
            <w:r>
              <w:rPr>
                <w:spacing w:val="-2"/>
                <w:lang w:eastAsia="zh-CN"/>
              </w:rPr>
              <w:t>30分钟</w:t>
            </w:r>
            <w:r>
              <w:rPr>
                <w:rFonts w:hint="eastAsia"/>
                <w:spacing w:val="-2"/>
                <w:lang w:eastAsia="zh-CN"/>
              </w:rPr>
              <w:t>，</w:t>
            </w:r>
            <w:r>
              <w:rPr>
                <w:spacing w:val="-2"/>
                <w:lang w:eastAsia="zh-CN"/>
              </w:rPr>
              <w:t>不得分。</w:t>
            </w:r>
            <w:r>
              <w:rPr>
                <w:color w:val="auto"/>
                <w:spacing w:val="-2"/>
                <w:lang w:eastAsia="zh-CN"/>
              </w:rPr>
              <w:t>投标人需</w:t>
            </w:r>
            <w:r>
              <w:rPr>
                <w:color w:val="auto"/>
                <w:lang w:eastAsia="zh-CN"/>
              </w:rPr>
              <w:t>提供在工作日中午11:00至11:30</w:t>
            </w:r>
            <w:r>
              <w:rPr>
                <w:b/>
                <w:bCs/>
                <w:color w:val="auto"/>
                <w:highlight w:val="none"/>
                <w:lang w:eastAsia="zh-CN"/>
              </w:rPr>
              <w:t>从用餐配送中心驾车导航到本招标项目内</w:t>
            </w:r>
            <w:r>
              <w:rPr>
                <w:b/>
                <w:bCs/>
                <w:color w:val="auto"/>
                <w:spacing w:val="-1"/>
                <w:highlight w:val="none"/>
                <w:lang w:eastAsia="zh-CN"/>
              </w:rPr>
              <w:t>的百度或高德地图定位路程截图，未按规定提供截图的不得分</w:t>
            </w:r>
            <w:r>
              <w:rPr>
                <w:rFonts w:hint="eastAsia"/>
                <w:b/>
                <w:bCs/>
                <w:color w:val="auto"/>
                <w:spacing w:val="-1"/>
                <w:highlight w:val="none"/>
                <w:lang w:eastAsia="zh-CN"/>
              </w:rPr>
              <w:t>，且需提供承诺函。</w:t>
            </w:r>
          </w:p>
          <w:p w14:paraId="57CC0863">
            <w:pPr>
              <w:pStyle w:val="15"/>
              <w:spacing w:line="360" w:lineRule="auto"/>
              <w:rPr>
                <w:rFonts w:hint="eastAsia"/>
                <w:b/>
                <w:bCs/>
                <w:color w:val="auto"/>
                <w:spacing w:val="-1"/>
                <w:highlight w:val="none"/>
                <w:lang w:val="en-US" w:eastAsia="zh-CN"/>
              </w:rPr>
            </w:pPr>
            <w:r>
              <w:rPr>
                <w:rFonts w:hint="eastAsia"/>
                <w:b/>
                <w:bCs/>
                <w:color w:val="auto"/>
                <w:spacing w:val="-1"/>
                <w:highlight w:val="none"/>
                <w:lang w:val="en-US" w:eastAsia="zh-CN"/>
              </w:rPr>
              <w:t>为保障用餐问题，供应商中标后若无现成的食堂场地，须承诺</w:t>
            </w:r>
            <w:r>
              <w:rPr>
                <w:rFonts w:hint="eastAsia"/>
                <w:b/>
                <w:bCs/>
                <w:color w:val="auto"/>
                <w:spacing w:val="-1"/>
                <w:highlight w:val="none"/>
                <w:lang w:eastAsia="zh-CN"/>
              </w:rPr>
              <w:t>按招标方指定日期前</w:t>
            </w:r>
            <w:r>
              <w:rPr>
                <w:rFonts w:hint="eastAsia"/>
                <w:b/>
                <w:bCs/>
                <w:color w:val="auto"/>
                <w:spacing w:val="-1"/>
                <w:highlight w:val="none"/>
                <w:lang w:val="en-US" w:eastAsia="zh-CN"/>
              </w:rPr>
              <w:t>提供符合要求的食堂场地。</w:t>
            </w:r>
          </w:p>
          <w:p w14:paraId="7BE69376">
            <w:pPr>
              <w:pStyle w:val="15"/>
              <w:tabs>
                <w:tab w:val="right" w:pos="8399"/>
              </w:tabs>
              <w:spacing w:line="360" w:lineRule="auto"/>
              <w:rPr>
                <w:rFonts w:hint="default"/>
                <w:b/>
                <w:bCs/>
                <w:color w:val="auto"/>
                <w:spacing w:val="-1"/>
                <w:highlight w:val="none"/>
                <w:lang w:val="en-US" w:eastAsia="zh-CN"/>
              </w:rPr>
            </w:pPr>
            <w:r>
              <w:rPr>
                <w:rFonts w:hint="eastAsia"/>
                <w:b/>
                <w:bCs/>
                <w:color w:val="auto"/>
                <w:spacing w:val="-1"/>
                <w:highlight w:val="none"/>
                <w:lang w:val="en-US" w:eastAsia="zh-CN"/>
              </w:rPr>
              <w:t>证明材料：自配送中心导航至招标人公司路程截图或后续提供符合要求的承诺函</w:t>
            </w:r>
          </w:p>
        </w:tc>
        <w:tc>
          <w:tcPr>
            <w:tcW w:w="667" w:type="dxa"/>
            <w:vAlign w:val="center"/>
          </w:tcPr>
          <w:p w14:paraId="69C40F27">
            <w:pPr>
              <w:pStyle w:val="15"/>
              <w:spacing w:line="360" w:lineRule="auto"/>
              <w:jc w:val="center"/>
              <w:rPr>
                <w:rFonts w:hint="eastAsia"/>
                <w:lang w:eastAsia="zh-CN"/>
              </w:rPr>
            </w:pPr>
            <w:r>
              <w:rPr>
                <w:rFonts w:hint="eastAsia"/>
                <w:spacing w:val="-14"/>
                <w:lang w:eastAsia="zh-CN"/>
              </w:rPr>
              <w:t>18</w:t>
            </w:r>
          </w:p>
        </w:tc>
      </w:tr>
      <w:tr w14:paraId="361F59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96" w:hRule="atLeast"/>
          <w:jc w:val="center"/>
        </w:trPr>
        <w:tc>
          <w:tcPr>
            <w:tcW w:w="724" w:type="dxa"/>
            <w:vAlign w:val="center"/>
          </w:tcPr>
          <w:p w14:paraId="370398D3">
            <w:pPr>
              <w:pStyle w:val="15"/>
              <w:spacing w:line="360" w:lineRule="auto"/>
              <w:jc w:val="center"/>
              <w:rPr>
                <w:rFonts w:hint="eastAsia"/>
              </w:rPr>
            </w:pPr>
            <w:r>
              <w:rPr>
                <w:spacing w:val="-10"/>
              </w:rPr>
              <w:t>1-4</w:t>
            </w:r>
          </w:p>
        </w:tc>
        <w:tc>
          <w:tcPr>
            <w:tcW w:w="8403" w:type="dxa"/>
            <w:vAlign w:val="center"/>
          </w:tcPr>
          <w:p w14:paraId="200AA34E">
            <w:pPr>
              <w:pStyle w:val="15"/>
              <w:spacing w:line="360" w:lineRule="auto"/>
              <w:rPr>
                <w:rFonts w:hint="eastAsia"/>
                <w:lang w:eastAsia="zh-CN"/>
              </w:rPr>
            </w:pPr>
            <w:r>
              <w:rPr>
                <w:rFonts w:hint="eastAsia"/>
                <w:lang w:eastAsia="zh-CN"/>
              </w:rPr>
              <w:t>投标单位需提供完整蔬菜异物、虫类清除标准化作业管控方案，按方案的情况评分，管控方案优秀得4分；良得3分；中等得2分；未明确管控方案不得分。</w:t>
            </w:r>
          </w:p>
          <w:p w14:paraId="59B9F9BA">
            <w:pPr>
              <w:pStyle w:val="15"/>
              <w:spacing w:line="360" w:lineRule="auto"/>
              <w:rPr>
                <w:rFonts w:hint="default"/>
                <w:lang w:val="en-US" w:eastAsia="zh-CN"/>
              </w:rPr>
            </w:pPr>
            <w:r>
              <w:rPr>
                <w:rFonts w:hint="eastAsia"/>
                <w:lang w:val="en-US" w:eastAsia="zh-CN"/>
              </w:rPr>
              <w:t>证明材料：</w:t>
            </w:r>
            <w:r>
              <w:rPr>
                <w:rFonts w:hint="eastAsia"/>
                <w:lang w:eastAsia="zh-CN"/>
              </w:rPr>
              <w:t>蔬菜异物、虫类清除标准化作业</w:t>
            </w:r>
            <w:r>
              <w:rPr>
                <w:rFonts w:hint="eastAsia"/>
                <w:lang w:val="en-US" w:eastAsia="zh-CN"/>
              </w:rPr>
              <w:t>管控方案</w:t>
            </w:r>
          </w:p>
        </w:tc>
        <w:tc>
          <w:tcPr>
            <w:tcW w:w="667" w:type="dxa"/>
            <w:vAlign w:val="center"/>
          </w:tcPr>
          <w:p w14:paraId="5327BA35">
            <w:pPr>
              <w:pStyle w:val="15"/>
              <w:spacing w:line="360" w:lineRule="auto"/>
              <w:jc w:val="center"/>
              <w:rPr>
                <w:rFonts w:hint="eastAsia"/>
              </w:rPr>
            </w:pPr>
            <w:r>
              <w:t>4</w:t>
            </w:r>
          </w:p>
        </w:tc>
      </w:tr>
      <w:tr w14:paraId="777969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724" w:type="dxa"/>
            <w:vAlign w:val="center"/>
          </w:tcPr>
          <w:p w14:paraId="6BA7FA5F">
            <w:pPr>
              <w:pStyle w:val="15"/>
              <w:spacing w:line="360" w:lineRule="auto"/>
              <w:jc w:val="center"/>
              <w:rPr>
                <w:rFonts w:hint="eastAsia"/>
              </w:rPr>
            </w:pPr>
            <w:r>
              <w:rPr>
                <w:spacing w:val="-10"/>
              </w:rPr>
              <w:t>1-5</w:t>
            </w:r>
          </w:p>
        </w:tc>
        <w:tc>
          <w:tcPr>
            <w:tcW w:w="8403" w:type="dxa"/>
            <w:vAlign w:val="center"/>
          </w:tcPr>
          <w:p w14:paraId="5F3EFD21">
            <w:pPr>
              <w:pStyle w:val="9"/>
              <w:pBdr>
                <w:top w:val="none" w:color="auto" w:sz="0" w:space="0"/>
                <w:left w:val="none" w:color="auto" w:sz="0" w:space="0"/>
                <w:bottom w:val="none" w:color="auto" w:sz="0" w:space="0"/>
                <w:right w:val="none" w:color="auto" w:sz="0" w:space="0"/>
                <w:between w:val="none" w:color="auto" w:sz="0" w:space="0"/>
              </w:pBdr>
              <w:spacing w:line="360" w:lineRule="auto"/>
              <w:rPr>
                <w:rFonts w:hint="eastAsia"/>
                <w:spacing w:val="-8"/>
                <w:lang w:eastAsia="zh-CN"/>
              </w:rPr>
            </w:pPr>
            <w:r>
              <w:rPr>
                <w:rFonts w:hint="eastAsia"/>
                <w:spacing w:val="-8"/>
                <w:lang w:eastAsia="zh-CN"/>
              </w:rPr>
              <w:t>菜单设计及营养搭配方案</w:t>
            </w:r>
          </w:p>
          <w:p w14:paraId="72C31B05">
            <w:pPr>
              <w:pStyle w:val="9"/>
              <w:pBdr>
                <w:top w:val="none" w:color="auto" w:sz="0" w:space="0"/>
                <w:left w:val="none" w:color="auto" w:sz="0" w:space="0"/>
                <w:bottom w:val="none" w:color="auto" w:sz="0" w:space="0"/>
                <w:right w:val="none" w:color="auto" w:sz="0" w:space="0"/>
                <w:between w:val="none" w:color="auto" w:sz="0" w:space="0"/>
              </w:pBdr>
              <w:spacing w:line="360" w:lineRule="auto"/>
              <w:rPr>
                <w:rFonts w:hint="eastAsia"/>
                <w:spacing w:val="-8"/>
                <w:lang w:eastAsia="zh-CN"/>
              </w:rPr>
            </w:pPr>
            <w:r>
              <w:rPr>
                <w:rFonts w:hint="eastAsia"/>
                <w:spacing w:val="-8"/>
                <w:lang w:eastAsia="zh-CN"/>
              </w:rPr>
              <w:t>根据供应商提供的针对本项目的菜单设计及营养搭配情况进行完整、合理及可行性评价，内容包括①菜单设计情况②菜品丰富度、品种齐全情况③</w:t>
            </w:r>
            <w:r>
              <w:rPr>
                <w:rFonts w:hint="eastAsia"/>
                <w:spacing w:val="-8"/>
                <w:lang w:val="en-US" w:eastAsia="zh-CN"/>
              </w:rPr>
              <w:t>午餐、晚餐</w:t>
            </w:r>
            <w:r>
              <w:rPr>
                <w:rFonts w:hint="eastAsia"/>
                <w:spacing w:val="-8"/>
                <w:lang w:eastAsia="zh-CN"/>
              </w:rPr>
              <w:t>荤素搭配情况（</w:t>
            </w:r>
            <w:r>
              <w:rPr>
                <w:rFonts w:hint="eastAsia"/>
                <w:spacing w:val="-8"/>
                <w:lang w:val="en-US" w:eastAsia="zh-CN"/>
              </w:rPr>
              <w:t>荤菜中荤素占比承诺函）。</w:t>
            </w:r>
            <w:r>
              <w:rPr>
                <w:rFonts w:hint="eastAsia"/>
                <w:spacing w:val="-8"/>
                <w:lang w:eastAsia="zh-CN"/>
              </w:rPr>
              <w:t>④营养均衡搭配思路。</w:t>
            </w:r>
          </w:p>
          <w:p w14:paraId="7F2FFE25">
            <w:pPr>
              <w:pStyle w:val="9"/>
              <w:pBdr>
                <w:top w:val="none" w:color="auto" w:sz="0" w:space="0"/>
                <w:left w:val="none" w:color="auto" w:sz="0" w:space="0"/>
                <w:bottom w:val="none" w:color="auto" w:sz="0" w:space="0"/>
                <w:right w:val="none" w:color="auto" w:sz="0" w:space="0"/>
                <w:between w:val="none" w:color="auto" w:sz="0" w:space="0"/>
              </w:pBdr>
              <w:spacing w:line="360" w:lineRule="auto"/>
              <w:rPr>
                <w:rFonts w:hint="eastAsia"/>
                <w:b/>
                <w:bCs/>
                <w:spacing w:val="-5"/>
                <w:lang w:eastAsia="zh-CN"/>
              </w:rPr>
            </w:pPr>
            <w:r>
              <w:rPr>
                <w:rFonts w:hint="eastAsia"/>
                <w:spacing w:val="-8"/>
                <w:lang w:eastAsia="zh-CN"/>
              </w:rPr>
              <w:t>评价标准：以上①-④项评价指标分值每项为</w:t>
            </w:r>
            <w:r>
              <w:rPr>
                <w:rFonts w:hint="eastAsia"/>
                <w:spacing w:val="-8"/>
                <w:lang w:val="en-US" w:eastAsia="zh-CN"/>
              </w:rPr>
              <w:t>5</w:t>
            </w:r>
            <w:r>
              <w:rPr>
                <w:rFonts w:hint="eastAsia"/>
                <w:spacing w:val="-8"/>
                <w:lang w:eastAsia="zh-CN"/>
              </w:rPr>
              <w:t>分，合计</w:t>
            </w:r>
            <w:r>
              <w:rPr>
                <w:rFonts w:hint="eastAsia"/>
                <w:spacing w:val="-8"/>
                <w:lang w:val="en-US" w:eastAsia="zh-CN"/>
              </w:rPr>
              <w:t>20</w:t>
            </w:r>
            <w:r>
              <w:rPr>
                <w:rFonts w:hint="eastAsia"/>
                <w:spacing w:val="-8"/>
                <w:lang w:eastAsia="zh-CN"/>
              </w:rPr>
              <w:t>分。单项评价指标方案完整、内容明确可行、完全与采购项目匹配，每项得</w:t>
            </w:r>
            <w:r>
              <w:rPr>
                <w:rFonts w:hint="eastAsia"/>
                <w:spacing w:val="-8"/>
                <w:lang w:val="en-US" w:eastAsia="zh-CN"/>
              </w:rPr>
              <w:t>5</w:t>
            </w:r>
            <w:r>
              <w:rPr>
                <w:rFonts w:hint="eastAsia"/>
                <w:spacing w:val="-8"/>
                <w:lang w:eastAsia="zh-CN"/>
              </w:rPr>
              <w:t>分;单项评价指标方案内容存在一定瑕疵，方案内容部分匹配或存在少量不足的，该项得</w:t>
            </w:r>
            <w:r>
              <w:rPr>
                <w:rFonts w:hint="eastAsia"/>
                <w:spacing w:val="-8"/>
                <w:lang w:val="en-US" w:eastAsia="zh-CN"/>
              </w:rPr>
              <w:t>3</w:t>
            </w:r>
            <w:r>
              <w:rPr>
                <w:rFonts w:hint="eastAsia"/>
                <w:spacing w:val="-8"/>
                <w:lang w:eastAsia="zh-CN"/>
              </w:rPr>
              <w:t>分;单项评价指标方案不匹配或未提供，该项不得分。本项最多得</w:t>
            </w:r>
            <w:r>
              <w:rPr>
                <w:rFonts w:hint="eastAsia"/>
                <w:spacing w:val="-8"/>
                <w:lang w:val="en-US" w:eastAsia="zh-CN"/>
              </w:rPr>
              <w:t>20</w:t>
            </w:r>
            <w:r>
              <w:rPr>
                <w:rFonts w:hint="eastAsia"/>
                <w:spacing w:val="-8"/>
                <w:lang w:eastAsia="zh-CN"/>
              </w:rPr>
              <w:t>分。</w:t>
            </w:r>
            <w:r>
              <w:rPr>
                <w:b/>
                <w:bCs/>
                <w:spacing w:val="-5"/>
                <w:lang w:eastAsia="zh-CN"/>
              </w:rPr>
              <w:t>投标人需提供菜</w:t>
            </w:r>
            <w:r>
              <w:rPr>
                <w:b/>
                <w:bCs/>
                <w:spacing w:val="-3"/>
                <w:lang w:eastAsia="zh-CN"/>
              </w:rPr>
              <w:t>谱</w:t>
            </w:r>
            <w:r>
              <w:rPr>
                <w:rFonts w:hint="eastAsia"/>
                <w:b/>
                <w:bCs/>
                <w:spacing w:val="-3"/>
                <w:lang w:val="en-US" w:eastAsia="zh-CN"/>
              </w:rPr>
              <w:t>及荤素占比承诺函</w:t>
            </w:r>
            <w:r>
              <w:rPr>
                <w:b/>
                <w:bCs/>
                <w:spacing w:val="-3"/>
                <w:lang w:eastAsia="zh-CN"/>
              </w:rPr>
              <w:t>（菜品：</w:t>
            </w:r>
            <w:r>
              <w:rPr>
                <w:rFonts w:hint="eastAsia"/>
                <w:b/>
                <w:bCs/>
                <w:spacing w:val="-3"/>
                <w:lang w:val="en-US" w:eastAsia="zh-CN"/>
              </w:rPr>
              <w:t>两</w:t>
            </w:r>
            <w:r>
              <w:rPr>
                <w:b/>
                <w:bCs/>
                <w:spacing w:val="-3"/>
                <w:lang w:eastAsia="zh-CN"/>
              </w:rPr>
              <w:t>荤两素一汤）并加盖公</w:t>
            </w:r>
            <w:r>
              <w:rPr>
                <w:b/>
                <w:bCs/>
                <w:spacing w:val="-4"/>
                <w:lang w:eastAsia="zh-CN"/>
              </w:rPr>
              <w:t>章，作为今后食堂经营的标</w:t>
            </w:r>
            <w:r>
              <w:rPr>
                <w:b/>
                <w:bCs/>
                <w:spacing w:val="-5"/>
                <w:lang w:eastAsia="zh-CN"/>
              </w:rPr>
              <w:t>准。</w:t>
            </w:r>
          </w:p>
        </w:tc>
        <w:tc>
          <w:tcPr>
            <w:tcW w:w="667" w:type="dxa"/>
            <w:vAlign w:val="center"/>
          </w:tcPr>
          <w:p w14:paraId="0E33E233">
            <w:pPr>
              <w:pStyle w:val="15"/>
              <w:tabs>
                <w:tab w:val="center" w:pos="523"/>
              </w:tabs>
              <w:spacing w:line="360" w:lineRule="auto"/>
              <w:jc w:val="center"/>
              <w:rPr>
                <w:rFonts w:hint="eastAsia"/>
              </w:rPr>
            </w:pPr>
            <w:r>
              <w:rPr>
                <w:spacing w:val="-7"/>
              </w:rPr>
              <w:t>20</w:t>
            </w:r>
          </w:p>
        </w:tc>
      </w:tr>
      <w:tr w14:paraId="46BCC4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22" w:hRule="atLeast"/>
          <w:jc w:val="center"/>
        </w:trPr>
        <w:tc>
          <w:tcPr>
            <w:tcW w:w="724" w:type="dxa"/>
            <w:vAlign w:val="center"/>
          </w:tcPr>
          <w:p w14:paraId="07C7112C">
            <w:pPr>
              <w:pStyle w:val="15"/>
              <w:tabs>
                <w:tab w:val="center" w:pos="354"/>
              </w:tabs>
              <w:spacing w:line="360" w:lineRule="auto"/>
              <w:jc w:val="center"/>
              <w:rPr>
                <w:rFonts w:hint="eastAsia"/>
              </w:rPr>
            </w:pPr>
            <w:r>
              <w:rPr>
                <w:spacing w:val="-10"/>
              </w:rPr>
              <w:t>1-6</w:t>
            </w:r>
          </w:p>
        </w:tc>
        <w:tc>
          <w:tcPr>
            <w:tcW w:w="8403" w:type="dxa"/>
            <w:vAlign w:val="center"/>
          </w:tcPr>
          <w:p w14:paraId="7AEA6786">
            <w:pPr>
              <w:pStyle w:val="15"/>
              <w:spacing w:line="360" w:lineRule="auto"/>
              <w:rPr>
                <w:rFonts w:hint="eastAsia"/>
                <w:color w:val="auto"/>
                <w:lang w:eastAsia="zh-CN"/>
              </w:rPr>
            </w:pPr>
            <w:r>
              <w:rPr>
                <w:color w:val="auto"/>
                <w:spacing w:val="-1"/>
                <w:lang w:eastAsia="zh-CN"/>
              </w:rPr>
              <w:t>根据投标人可提供的午、晚餐优惠力度进行评分，在最高</w:t>
            </w:r>
            <w:r>
              <w:rPr>
                <w:color w:val="auto"/>
                <w:spacing w:val="-2"/>
                <w:lang w:eastAsia="zh-CN"/>
              </w:rPr>
              <w:t>限价（15元/餐）</w:t>
            </w:r>
            <w:r>
              <w:rPr>
                <w:color w:val="auto"/>
                <w:spacing w:val="-5"/>
                <w:lang w:eastAsia="zh-CN"/>
              </w:rPr>
              <w:t>的基础上：</w:t>
            </w:r>
            <w:r>
              <w:rPr>
                <w:rFonts w:hint="eastAsia"/>
                <w:color w:val="auto"/>
                <w:spacing w:val="-5"/>
                <w:lang w:eastAsia="zh-CN"/>
              </w:rPr>
              <w:t>响应报价得分=（评审计准价/响应报价</w:t>
            </w:r>
            <w:r>
              <w:rPr>
                <w:rFonts w:hint="eastAsia"/>
                <w:color w:val="auto"/>
                <w:spacing w:val="-5"/>
                <w:highlight w:val="none"/>
                <w:lang w:eastAsia="zh-CN"/>
              </w:rPr>
              <w:t>）*9</w:t>
            </w:r>
            <w:r>
              <w:rPr>
                <w:color w:val="auto"/>
                <w:spacing w:val="-2"/>
                <w:highlight w:val="none"/>
                <w:lang w:eastAsia="zh-CN"/>
              </w:rPr>
              <w:t>，</w:t>
            </w:r>
            <w:r>
              <w:rPr>
                <w:rFonts w:hint="eastAsia"/>
                <w:color w:val="auto"/>
                <w:spacing w:val="-2"/>
                <w:lang w:eastAsia="zh-CN"/>
              </w:rPr>
              <w:t>评审基准价为投标人报价的平均值，</w:t>
            </w:r>
            <w:r>
              <w:rPr>
                <w:color w:val="auto"/>
                <w:spacing w:val="-2"/>
                <w:lang w:eastAsia="zh-CN"/>
              </w:rPr>
              <w:t>该项得分不超过</w:t>
            </w:r>
            <w:r>
              <w:rPr>
                <w:rFonts w:hint="eastAsia"/>
                <w:color w:val="auto"/>
                <w:spacing w:val="-47"/>
                <w:lang w:eastAsia="zh-CN"/>
              </w:rPr>
              <w:t>10 分</w:t>
            </w:r>
            <w:r>
              <w:rPr>
                <w:color w:val="auto"/>
                <w:spacing w:val="-2"/>
                <w:lang w:eastAsia="zh-CN"/>
              </w:rPr>
              <w:t>。投标人需提供承诺并加盖</w:t>
            </w:r>
            <w:r>
              <w:rPr>
                <w:color w:val="auto"/>
                <w:spacing w:val="-1"/>
                <w:lang w:eastAsia="zh-CN"/>
              </w:rPr>
              <w:t>公章，作为今后结算的标准。</w:t>
            </w:r>
          </w:p>
        </w:tc>
        <w:tc>
          <w:tcPr>
            <w:tcW w:w="667" w:type="dxa"/>
            <w:vAlign w:val="center"/>
          </w:tcPr>
          <w:p w14:paraId="0D9275C5">
            <w:pPr>
              <w:pStyle w:val="15"/>
              <w:spacing w:line="360" w:lineRule="auto"/>
              <w:jc w:val="center"/>
              <w:rPr>
                <w:rFonts w:hint="eastAsia"/>
              </w:rPr>
            </w:pPr>
            <w:r>
              <w:rPr>
                <w:rFonts w:hint="eastAsia"/>
                <w:spacing w:val="-7"/>
                <w:lang w:eastAsia="zh-CN"/>
              </w:rPr>
              <w:t>10</w:t>
            </w:r>
          </w:p>
        </w:tc>
      </w:tr>
      <w:tr w14:paraId="1BE221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44" w:hRule="atLeast"/>
          <w:jc w:val="center"/>
        </w:trPr>
        <w:tc>
          <w:tcPr>
            <w:tcW w:w="724" w:type="dxa"/>
            <w:vAlign w:val="center"/>
          </w:tcPr>
          <w:p w14:paraId="2781D077">
            <w:pPr>
              <w:pStyle w:val="15"/>
              <w:spacing w:line="360" w:lineRule="auto"/>
              <w:jc w:val="center"/>
              <w:rPr>
                <w:rFonts w:hint="eastAsia" w:eastAsia="宋体"/>
                <w:lang w:val="en-US" w:eastAsia="zh-CN"/>
              </w:rPr>
            </w:pPr>
            <w:r>
              <w:rPr>
                <w:spacing w:val="-10"/>
              </w:rPr>
              <w:t>1-</w:t>
            </w:r>
            <w:r>
              <w:rPr>
                <w:rFonts w:hint="eastAsia"/>
                <w:spacing w:val="-10"/>
                <w:lang w:val="en-US" w:eastAsia="zh-CN"/>
              </w:rPr>
              <w:t>7</w:t>
            </w:r>
          </w:p>
        </w:tc>
        <w:tc>
          <w:tcPr>
            <w:tcW w:w="8403" w:type="dxa"/>
            <w:vAlign w:val="center"/>
          </w:tcPr>
          <w:p w14:paraId="17E2999E">
            <w:pPr>
              <w:pStyle w:val="15"/>
              <w:spacing w:line="360" w:lineRule="auto"/>
              <w:rPr>
                <w:spacing w:val="-4"/>
                <w:lang w:eastAsia="zh-CN"/>
              </w:rPr>
            </w:pPr>
            <w:r>
              <w:rPr>
                <w:spacing w:val="-1"/>
                <w:lang w:eastAsia="zh-CN"/>
              </w:rPr>
              <w:t>投标人有定向合作的具备消杀资质的第三方消杀机构和油烟管道定期清洗</w:t>
            </w:r>
            <w:r>
              <w:rPr>
                <w:spacing w:val="-3"/>
                <w:lang w:eastAsia="zh-CN"/>
              </w:rPr>
              <w:t>机构，承诺在食堂经营期间每个月至少为本项目</w:t>
            </w:r>
            <w:r>
              <w:rPr>
                <w:spacing w:val="-4"/>
                <w:lang w:eastAsia="zh-CN"/>
              </w:rPr>
              <w:t>点消杀一次，每半年清洗一</w:t>
            </w:r>
            <w:r>
              <w:rPr>
                <w:spacing w:val="-3"/>
                <w:lang w:eastAsia="zh-CN"/>
              </w:rPr>
              <w:t>次油烟管道，且提供与第三方消杀机构、油烟管</w:t>
            </w:r>
            <w:r>
              <w:rPr>
                <w:spacing w:val="-4"/>
                <w:lang w:eastAsia="zh-CN"/>
              </w:rPr>
              <w:t>道清洗的合作协议或承诺函得3分。</w:t>
            </w:r>
          </w:p>
          <w:p w14:paraId="3A273854">
            <w:pPr>
              <w:pStyle w:val="15"/>
              <w:spacing w:line="360" w:lineRule="auto"/>
              <w:rPr>
                <w:rFonts w:hint="eastAsia"/>
                <w:lang w:eastAsia="zh-CN"/>
              </w:rPr>
            </w:pPr>
            <w:r>
              <w:rPr>
                <w:spacing w:val="-4"/>
                <w:lang w:eastAsia="zh-CN"/>
              </w:rPr>
              <w:t>投标人需提供以下之一</w:t>
            </w:r>
            <w:r>
              <w:rPr>
                <w:rFonts w:hint="eastAsia"/>
                <w:spacing w:val="-4"/>
                <w:lang w:eastAsia="zh-CN"/>
              </w:rPr>
              <w:t>予以佐证</w:t>
            </w:r>
            <w:r>
              <w:rPr>
                <w:spacing w:val="-4"/>
                <w:lang w:eastAsia="zh-CN"/>
              </w:rPr>
              <w:t>：①投标人与第三方消杀机构、</w:t>
            </w:r>
            <w:r>
              <w:rPr>
                <w:spacing w:val="-5"/>
                <w:lang w:eastAsia="zh-CN"/>
              </w:rPr>
              <w:t>油烟管道清</w:t>
            </w:r>
            <w:r>
              <w:rPr>
                <w:spacing w:val="-1"/>
                <w:lang w:eastAsia="zh-CN"/>
              </w:rPr>
              <w:t>洗的合作协议；②承诺函（格式自拟）并加盖投标人公章。</w:t>
            </w:r>
          </w:p>
        </w:tc>
        <w:tc>
          <w:tcPr>
            <w:tcW w:w="667" w:type="dxa"/>
            <w:vAlign w:val="center"/>
          </w:tcPr>
          <w:p w14:paraId="0DA8B2DB">
            <w:pPr>
              <w:pStyle w:val="15"/>
              <w:spacing w:line="360" w:lineRule="auto"/>
              <w:jc w:val="center"/>
              <w:rPr>
                <w:rFonts w:hint="eastAsia"/>
              </w:rPr>
            </w:pPr>
            <w:r>
              <w:t>3</w:t>
            </w:r>
          </w:p>
        </w:tc>
      </w:tr>
      <w:tr w14:paraId="13F543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9" w:hRule="atLeast"/>
          <w:jc w:val="center"/>
        </w:trPr>
        <w:tc>
          <w:tcPr>
            <w:tcW w:w="724" w:type="dxa"/>
            <w:vAlign w:val="center"/>
          </w:tcPr>
          <w:p w14:paraId="4D3954B4">
            <w:pPr>
              <w:pStyle w:val="15"/>
              <w:tabs>
                <w:tab w:val="center" w:pos="354"/>
              </w:tabs>
              <w:spacing w:line="360" w:lineRule="auto"/>
              <w:jc w:val="center"/>
              <w:rPr>
                <w:rFonts w:hint="eastAsia" w:eastAsia="宋体"/>
                <w:lang w:val="en-US" w:eastAsia="zh-CN"/>
              </w:rPr>
            </w:pPr>
            <w:r>
              <w:rPr>
                <w:spacing w:val="-10"/>
              </w:rPr>
              <w:t>1-</w:t>
            </w:r>
            <w:r>
              <w:rPr>
                <w:rFonts w:hint="eastAsia"/>
                <w:spacing w:val="-10"/>
                <w:lang w:val="en-US" w:eastAsia="zh-CN"/>
              </w:rPr>
              <w:t>8</w:t>
            </w:r>
          </w:p>
        </w:tc>
        <w:tc>
          <w:tcPr>
            <w:tcW w:w="8403" w:type="dxa"/>
            <w:vAlign w:val="center"/>
          </w:tcPr>
          <w:p w14:paraId="2B73532F">
            <w:pPr>
              <w:pStyle w:val="15"/>
              <w:spacing w:line="360" w:lineRule="auto"/>
              <w:rPr>
                <w:rFonts w:hint="eastAsia"/>
                <w:lang w:eastAsia="zh-CN"/>
              </w:rPr>
            </w:pPr>
            <w:r>
              <w:rPr>
                <w:lang w:eastAsia="zh-CN"/>
              </w:rPr>
              <w:t>根据投标人针对本项目提供的原材料的储存制</w:t>
            </w:r>
            <w:r>
              <w:rPr>
                <w:spacing w:val="-1"/>
                <w:lang w:eastAsia="zh-CN"/>
              </w:rPr>
              <w:t>度进行评价：承诺有专人负责食品仓库的保管和验收，制度健全，有验收记录；仓库干燥，无霉</w:t>
            </w:r>
            <w:r>
              <w:rPr>
                <w:spacing w:val="-4"/>
                <w:lang w:eastAsia="zh-CN"/>
              </w:rPr>
              <w:t>变虫咬食品，有防鼠设施，并无鼠迹，制度完整、措施到位为</w:t>
            </w:r>
            <w:r>
              <w:rPr>
                <w:spacing w:val="-5"/>
                <w:lang w:eastAsia="zh-CN"/>
              </w:rPr>
              <w:t>优得3分，良</w:t>
            </w:r>
            <w:r>
              <w:rPr>
                <w:spacing w:val="-8"/>
                <w:lang w:eastAsia="zh-CN"/>
              </w:rPr>
              <w:t>得2分，一般得</w:t>
            </w:r>
            <w:r>
              <w:rPr>
                <w:rFonts w:hint="eastAsia"/>
                <w:spacing w:val="-8"/>
                <w:lang w:eastAsia="zh-CN"/>
              </w:rPr>
              <w:t>1</w:t>
            </w:r>
            <w:r>
              <w:rPr>
                <w:spacing w:val="-8"/>
                <w:lang w:eastAsia="zh-CN"/>
              </w:rPr>
              <w:t>分。</w:t>
            </w:r>
          </w:p>
        </w:tc>
        <w:tc>
          <w:tcPr>
            <w:tcW w:w="667" w:type="dxa"/>
            <w:vAlign w:val="center"/>
          </w:tcPr>
          <w:p w14:paraId="024B0B18">
            <w:pPr>
              <w:pStyle w:val="15"/>
              <w:spacing w:line="360" w:lineRule="auto"/>
              <w:jc w:val="center"/>
              <w:rPr>
                <w:rFonts w:hint="eastAsia"/>
              </w:rPr>
            </w:pPr>
            <w:r>
              <w:t>3</w:t>
            </w:r>
          </w:p>
        </w:tc>
      </w:tr>
      <w:tr w14:paraId="3EADF1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3" w:hRule="atLeast"/>
          <w:jc w:val="center"/>
        </w:trPr>
        <w:tc>
          <w:tcPr>
            <w:tcW w:w="724" w:type="dxa"/>
            <w:vAlign w:val="center"/>
          </w:tcPr>
          <w:p w14:paraId="431C1CCE">
            <w:pPr>
              <w:pStyle w:val="15"/>
              <w:spacing w:line="360" w:lineRule="auto"/>
              <w:jc w:val="center"/>
              <w:rPr>
                <w:rFonts w:hint="eastAsia" w:eastAsia="宋体"/>
                <w:lang w:val="en-US" w:eastAsia="zh-CN"/>
              </w:rPr>
            </w:pPr>
            <w:r>
              <w:rPr>
                <w:spacing w:val="-7"/>
              </w:rPr>
              <w:t>1-</w:t>
            </w:r>
            <w:r>
              <w:rPr>
                <w:rFonts w:hint="eastAsia"/>
                <w:spacing w:val="-7"/>
                <w:lang w:val="en-US" w:eastAsia="zh-CN"/>
              </w:rPr>
              <w:t>9</w:t>
            </w:r>
          </w:p>
        </w:tc>
        <w:tc>
          <w:tcPr>
            <w:tcW w:w="8403" w:type="dxa"/>
            <w:vAlign w:val="center"/>
          </w:tcPr>
          <w:p w14:paraId="2889EBF2">
            <w:pPr>
              <w:pStyle w:val="15"/>
              <w:spacing w:line="360" w:lineRule="auto"/>
              <w:rPr>
                <w:spacing w:val="-1"/>
                <w:lang w:eastAsia="zh-CN"/>
              </w:rPr>
            </w:pPr>
            <w:r>
              <w:rPr>
                <w:spacing w:val="-2"/>
                <w:lang w:eastAsia="zh-CN"/>
              </w:rPr>
              <w:t>根据投标人的承诺情况进行评价：供应商需承诺中标后，在食堂经营</w:t>
            </w:r>
            <w:r>
              <w:rPr>
                <w:spacing w:val="-3"/>
                <w:lang w:eastAsia="zh-CN"/>
              </w:rPr>
              <w:t>期间，</w:t>
            </w:r>
            <w:r>
              <w:rPr>
                <w:spacing w:val="-4"/>
                <w:lang w:eastAsia="zh-CN"/>
              </w:rPr>
              <w:t>不允许出现预制菜进入食堂的得</w:t>
            </w:r>
            <w:r>
              <w:rPr>
                <w:rFonts w:hint="eastAsia"/>
                <w:spacing w:val="-4"/>
                <w:lang w:val="en-US" w:eastAsia="zh-CN"/>
              </w:rPr>
              <w:t>3</w:t>
            </w:r>
            <w:r>
              <w:rPr>
                <w:spacing w:val="-4"/>
                <w:lang w:eastAsia="zh-CN"/>
              </w:rPr>
              <w:t>分，投标人应提供承诺（格式自拟）并加</w:t>
            </w:r>
            <w:r>
              <w:rPr>
                <w:spacing w:val="-1"/>
                <w:lang w:eastAsia="zh-CN"/>
              </w:rPr>
              <w:t>盖投标人公章，否则不得分。</w:t>
            </w:r>
          </w:p>
          <w:p w14:paraId="4F2B8755">
            <w:pPr>
              <w:pStyle w:val="15"/>
              <w:spacing w:line="360" w:lineRule="auto"/>
              <w:rPr>
                <w:rFonts w:hint="default"/>
                <w:spacing w:val="-1"/>
                <w:lang w:val="en-US" w:eastAsia="zh-CN"/>
              </w:rPr>
            </w:pPr>
            <w:r>
              <w:rPr>
                <w:rFonts w:hint="eastAsia"/>
                <w:spacing w:val="-1"/>
                <w:lang w:val="en-US" w:eastAsia="zh-CN"/>
              </w:rPr>
              <w:t>证明材料：不提供预制菜的承诺函</w:t>
            </w:r>
          </w:p>
        </w:tc>
        <w:tc>
          <w:tcPr>
            <w:tcW w:w="667" w:type="dxa"/>
            <w:vAlign w:val="center"/>
          </w:tcPr>
          <w:p w14:paraId="4E2D65F9">
            <w:pPr>
              <w:pStyle w:val="15"/>
              <w:spacing w:line="360" w:lineRule="auto"/>
              <w:jc w:val="center"/>
              <w:rPr>
                <w:rFonts w:hint="eastAsia"/>
              </w:rPr>
            </w:pPr>
            <w:r>
              <w:rPr>
                <w:rFonts w:hint="eastAsia"/>
                <w:lang w:val="en-US" w:eastAsia="zh-CN"/>
              </w:rPr>
              <w:t>3</w:t>
            </w:r>
          </w:p>
        </w:tc>
      </w:tr>
      <w:tr w14:paraId="77D4BC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jc w:val="center"/>
        </w:trPr>
        <w:tc>
          <w:tcPr>
            <w:tcW w:w="724" w:type="dxa"/>
            <w:vAlign w:val="center"/>
          </w:tcPr>
          <w:p w14:paraId="32073EA6">
            <w:pPr>
              <w:pStyle w:val="15"/>
              <w:spacing w:line="360" w:lineRule="auto"/>
              <w:jc w:val="center"/>
              <w:rPr>
                <w:rFonts w:hint="default"/>
                <w:spacing w:val="-4"/>
                <w:lang w:val="en-US" w:eastAsia="zh-CN"/>
              </w:rPr>
            </w:pPr>
            <w:r>
              <w:rPr>
                <w:spacing w:val="-4"/>
                <w:lang w:eastAsia="zh-CN"/>
              </w:rPr>
              <w:t>1-1</w:t>
            </w:r>
            <w:r>
              <w:rPr>
                <w:rFonts w:hint="eastAsia"/>
                <w:spacing w:val="-4"/>
                <w:lang w:val="en-US" w:eastAsia="zh-CN"/>
              </w:rPr>
              <w:t>0</w:t>
            </w:r>
          </w:p>
        </w:tc>
        <w:tc>
          <w:tcPr>
            <w:tcW w:w="8403" w:type="dxa"/>
            <w:vAlign w:val="center"/>
          </w:tcPr>
          <w:p w14:paraId="5AFB35BA">
            <w:pPr>
              <w:pStyle w:val="3"/>
              <w:spacing w:line="360" w:lineRule="auto"/>
              <w:rPr>
                <w:rFonts w:hint="eastAsia" w:ascii="宋体" w:hAnsi="宋体" w:eastAsia="宋体" w:cs="宋体"/>
                <w:spacing w:val="-4"/>
                <w:sz w:val="24"/>
                <w:szCs w:val="24"/>
                <w:lang w:eastAsia="zh-CN"/>
              </w:rPr>
            </w:pPr>
            <w:r>
              <w:rPr>
                <w:rFonts w:ascii="宋体" w:hAnsi="宋体" w:eastAsia="宋体" w:cs="宋体"/>
                <w:spacing w:val="-4"/>
                <w:sz w:val="24"/>
                <w:szCs w:val="24"/>
                <w:lang w:eastAsia="zh-CN"/>
              </w:rPr>
              <w:t>根据投标人的承诺情况进行评价：供应商需承诺中标后，配置满足职工日常用餐所必备保温箱等易耗品得2分，投标人应提供承诺（格式自拟）并加盖投标人公章，否则不得分。</w:t>
            </w:r>
            <w:r>
              <w:rPr>
                <w:rFonts w:hint="eastAsia" w:ascii="宋体" w:hAnsi="宋体" w:eastAsia="宋体" w:cs="宋体"/>
                <w:b/>
                <w:bCs/>
                <w:color w:val="auto"/>
                <w:spacing w:val="-4"/>
                <w:sz w:val="24"/>
                <w:szCs w:val="24"/>
                <w:highlight w:val="none"/>
                <w:shd w:val="clear"/>
                <w:lang w:eastAsia="zh-CN"/>
              </w:rPr>
              <w:t>承诺中标后增加全套设施，每提供一样</w:t>
            </w:r>
            <w:r>
              <w:rPr>
                <w:rFonts w:hint="eastAsia" w:ascii="宋体" w:hAnsi="宋体" w:eastAsia="宋体" w:cs="宋体"/>
                <w:b/>
                <w:bCs/>
                <w:color w:val="auto"/>
                <w:spacing w:val="-4"/>
                <w:sz w:val="24"/>
                <w:szCs w:val="24"/>
                <w:highlight w:val="none"/>
                <w:shd w:val="clear"/>
                <w:lang w:val="en-US" w:eastAsia="zh-CN"/>
              </w:rPr>
              <w:t>得</w:t>
            </w:r>
            <w:r>
              <w:rPr>
                <w:rFonts w:hint="eastAsia" w:ascii="宋体" w:hAnsi="宋体" w:eastAsia="宋体" w:cs="宋体"/>
                <w:b/>
                <w:bCs/>
                <w:color w:val="auto"/>
                <w:spacing w:val="-4"/>
                <w:sz w:val="24"/>
                <w:szCs w:val="24"/>
                <w:highlight w:val="none"/>
                <w:shd w:val="clear"/>
                <w:lang w:eastAsia="zh-CN"/>
              </w:rPr>
              <w:t>一分，</w:t>
            </w:r>
            <w:r>
              <w:rPr>
                <w:rFonts w:hint="eastAsia" w:ascii="宋体" w:hAnsi="宋体" w:eastAsia="宋体" w:cs="宋体"/>
                <w:spacing w:val="-4"/>
                <w:sz w:val="24"/>
                <w:szCs w:val="24"/>
                <w:lang w:val="en-US" w:eastAsia="zh-CN"/>
              </w:rPr>
              <w:t>不</w:t>
            </w:r>
            <w:r>
              <w:rPr>
                <w:rFonts w:hint="eastAsia" w:ascii="宋体" w:hAnsi="宋体" w:eastAsia="宋体" w:cs="宋体"/>
                <w:spacing w:val="-4"/>
                <w:sz w:val="24"/>
                <w:szCs w:val="24"/>
                <w:lang w:eastAsia="zh-CN"/>
              </w:rPr>
              <w:t>提供不</w:t>
            </w:r>
            <w:r>
              <w:rPr>
                <w:rFonts w:hint="eastAsia" w:ascii="宋体" w:hAnsi="宋体" w:eastAsia="宋体" w:cs="宋体"/>
                <w:spacing w:val="-4"/>
                <w:sz w:val="24"/>
                <w:szCs w:val="24"/>
                <w:lang w:val="en-US" w:eastAsia="zh-CN"/>
              </w:rPr>
              <w:t>得</w:t>
            </w:r>
            <w:r>
              <w:rPr>
                <w:rFonts w:hint="eastAsia" w:ascii="宋体" w:hAnsi="宋体" w:eastAsia="宋体" w:cs="宋体"/>
                <w:spacing w:val="-4"/>
                <w:sz w:val="24"/>
                <w:szCs w:val="24"/>
                <w:lang w:eastAsia="zh-CN"/>
              </w:rPr>
              <w:t>分：1.灭蝇灯（全后厨、就餐区布放）；2.紫外线空气消毒灯（操作间、备餐间）；</w:t>
            </w:r>
            <w:r>
              <w:rPr>
                <w:spacing w:val="-8"/>
              </w:rPr>
              <w:t>★</w:t>
            </w:r>
            <w:r>
              <w:rPr>
                <w:spacing w:val="-89"/>
              </w:rPr>
              <w:t xml:space="preserve"> </w:t>
            </w:r>
            <w:r>
              <w:rPr>
                <w:rFonts w:hint="eastAsia" w:ascii="宋体" w:hAnsi="宋体" w:eastAsia="宋体" w:cs="宋体"/>
                <w:spacing w:val="-4"/>
                <w:sz w:val="24"/>
                <w:szCs w:val="24"/>
                <w:lang w:eastAsia="zh-CN"/>
              </w:rPr>
              <w:t>3.高温餐具消毒柜（每餐餐具标准化消杀）；</w:t>
            </w:r>
            <w:r>
              <w:rPr>
                <w:spacing w:val="-8"/>
              </w:rPr>
              <w:t>★</w:t>
            </w:r>
            <w:r>
              <w:rPr>
                <w:spacing w:val="-89"/>
              </w:rPr>
              <w:t xml:space="preserve"> </w:t>
            </w:r>
            <w:r>
              <w:rPr>
                <w:rFonts w:hint="eastAsia" w:ascii="宋体" w:hAnsi="宋体" w:eastAsia="宋体" w:cs="宋体"/>
                <w:spacing w:val="-4"/>
                <w:sz w:val="24"/>
                <w:szCs w:val="24"/>
                <w:lang w:eastAsia="zh-CN"/>
              </w:rPr>
              <w:t>4.食品安全公示栏（公示人员健康证、食材溯源、每日检测记录）；</w:t>
            </w:r>
            <w:r>
              <w:rPr>
                <w:spacing w:val="-8"/>
              </w:rPr>
              <w:t>★</w:t>
            </w:r>
            <w:r>
              <w:rPr>
                <w:spacing w:val="-89"/>
              </w:rPr>
              <w:t xml:space="preserve"> </w:t>
            </w:r>
            <w:r>
              <w:rPr>
                <w:rFonts w:hint="eastAsia" w:ascii="宋体" w:hAnsi="宋体" w:eastAsia="宋体" w:cs="宋体"/>
                <w:spacing w:val="-4"/>
                <w:sz w:val="24"/>
                <w:szCs w:val="24"/>
                <w:lang w:eastAsia="zh-CN"/>
              </w:rPr>
              <w:t>5.专用留样冷藏柜（48小时食品留样专用）</w:t>
            </w:r>
          </w:p>
        </w:tc>
        <w:tc>
          <w:tcPr>
            <w:tcW w:w="667" w:type="dxa"/>
            <w:vAlign w:val="center"/>
          </w:tcPr>
          <w:p w14:paraId="72490F16">
            <w:pPr>
              <w:pStyle w:val="15"/>
              <w:spacing w:line="360" w:lineRule="auto"/>
              <w:jc w:val="center"/>
              <w:rPr>
                <w:rFonts w:hint="eastAsia"/>
                <w:lang w:eastAsia="zh-CN"/>
              </w:rPr>
            </w:pPr>
            <w:r>
              <w:rPr>
                <w:rFonts w:hint="eastAsia"/>
                <w:lang w:eastAsia="zh-CN"/>
              </w:rPr>
              <w:t>7</w:t>
            </w:r>
          </w:p>
        </w:tc>
      </w:tr>
      <w:tr w14:paraId="224E10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08" w:hRule="atLeast"/>
          <w:jc w:val="center"/>
        </w:trPr>
        <w:tc>
          <w:tcPr>
            <w:tcW w:w="724" w:type="dxa"/>
            <w:vAlign w:val="center"/>
          </w:tcPr>
          <w:p w14:paraId="3741D84A">
            <w:pPr>
              <w:pStyle w:val="15"/>
              <w:spacing w:line="360" w:lineRule="auto"/>
              <w:jc w:val="center"/>
              <w:rPr>
                <w:rFonts w:hint="eastAsia" w:eastAsia="宋体"/>
                <w:lang w:val="en-US" w:eastAsia="zh-CN"/>
              </w:rPr>
            </w:pPr>
            <w:r>
              <w:rPr>
                <w:spacing w:val="-7"/>
              </w:rPr>
              <w:t>1-1</w:t>
            </w:r>
            <w:r>
              <w:rPr>
                <w:rFonts w:hint="eastAsia"/>
                <w:spacing w:val="-7"/>
                <w:lang w:val="en-US" w:eastAsia="zh-CN"/>
              </w:rPr>
              <w:t>1</w:t>
            </w:r>
          </w:p>
        </w:tc>
        <w:tc>
          <w:tcPr>
            <w:tcW w:w="8403" w:type="dxa"/>
            <w:vAlign w:val="center"/>
          </w:tcPr>
          <w:p w14:paraId="74135F6E">
            <w:pPr>
              <w:pStyle w:val="15"/>
              <w:spacing w:line="360" w:lineRule="auto"/>
              <w:rPr>
                <w:spacing w:val="-5"/>
                <w:lang w:eastAsia="zh-CN"/>
              </w:rPr>
            </w:pPr>
            <w:r>
              <w:rPr>
                <w:spacing w:val="-3"/>
                <w:lang w:eastAsia="zh-CN"/>
              </w:rPr>
              <w:t>根据投标人对如遇大型活动、紧急供餐、临时</w:t>
            </w:r>
            <w:r>
              <w:rPr>
                <w:spacing w:val="-4"/>
                <w:lang w:eastAsia="zh-CN"/>
              </w:rPr>
              <w:t>加餐情况及各类突发事件（停</w:t>
            </w:r>
            <w:r>
              <w:rPr>
                <w:spacing w:val="-3"/>
                <w:lang w:eastAsia="zh-CN"/>
              </w:rPr>
              <w:t>电、停水、自然灾害、食物中毒、投诉等）提供的</w:t>
            </w:r>
            <w:r>
              <w:rPr>
                <w:spacing w:val="-4"/>
                <w:lang w:eastAsia="zh-CN"/>
              </w:rPr>
              <w:t>应急供餐及处置响应方案</w:t>
            </w:r>
            <w:r>
              <w:rPr>
                <w:spacing w:val="-5"/>
                <w:lang w:eastAsia="zh-CN"/>
              </w:rPr>
              <w:t>进行评价：优得3分，良得2分，一般得1分。</w:t>
            </w:r>
          </w:p>
          <w:p w14:paraId="4E194116">
            <w:pPr>
              <w:pStyle w:val="15"/>
              <w:spacing w:line="360" w:lineRule="auto"/>
              <w:rPr>
                <w:rFonts w:hint="default"/>
                <w:spacing w:val="-5"/>
                <w:lang w:val="en-US" w:eastAsia="zh-CN"/>
              </w:rPr>
            </w:pPr>
            <w:r>
              <w:rPr>
                <w:rFonts w:hint="eastAsia"/>
                <w:spacing w:val="-5"/>
                <w:lang w:val="en-US" w:eastAsia="zh-CN"/>
              </w:rPr>
              <w:t>证明材料：突发事件处置方案</w:t>
            </w:r>
          </w:p>
        </w:tc>
        <w:tc>
          <w:tcPr>
            <w:tcW w:w="667" w:type="dxa"/>
            <w:vAlign w:val="center"/>
          </w:tcPr>
          <w:p w14:paraId="2640E2EB">
            <w:pPr>
              <w:pStyle w:val="15"/>
              <w:spacing w:line="360" w:lineRule="auto"/>
              <w:jc w:val="center"/>
              <w:rPr>
                <w:rFonts w:hint="eastAsia"/>
              </w:rPr>
            </w:pPr>
            <w:r>
              <w:t>3</w:t>
            </w:r>
          </w:p>
        </w:tc>
      </w:tr>
      <w:tr w14:paraId="55219D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09" w:hRule="atLeast"/>
          <w:jc w:val="center"/>
        </w:trPr>
        <w:tc>
          <w:tcPr>
            <w:tcW w:w="724" w:type="dxa"/>
            <w:vAlign w:val="center"/>
          </w:tcPr>
          <w:p w14:paraId="27E8B5D0">
            <w:pPr>
              <w:pStyle w:val="15"/>
              <w:spacing w:line="360" w:lineRule="auto"/>
              <w:jc w:val="center"/>
              <w:rPr>
                <w:rFonts w:hint="eastAsia" w:eastAsia="宋体"/>
                <w:lang w:val="en-US" w:eastAsia="zh-CN"/>
              </w:rPr>
            </w:pPr>
            <w:r>
              <w:rPr>
                <w:spacing w:val="-7"/>
              </w:rPr>
              <w:t>1-1</w:t>
            </w:r>
            <w:r>
              <w:rPr>
                <w:rFonts w:hint="eastAsia"/>
                <w:spacing w:val="-7"/>
                <w:lang w:val="en-US" w:eastAsia="zh-CN"/>
              </w:rPr>
              <w:t>2</w:t>
            </w:r>
          </w:p>
        </w:tc>
        <w:tc>
          <w:tcPr>
            <w:tcW w:w="8403" w:type="dxa"/>
            <w:vAlign w:val="center"/>
          </w:tcPr>
          <w:p w14:paraId="2593BEC3">
            <w:pPr>
              <w:pStyle w:val="15"/>
              <w:spacing w:line="360" w:lineRule="auto"/>
              <w:rPr>
                <w:rFonts w:hint="eastAsia"/>
                <w:lang w:eastAsia="zh-CN"/>
              </w:rPr>
            </w:pPr>
            <w:r>
              <w:rPr>
                <w:spacing w:val="-2"/>
                <w:lang w:eastAsia="zh-CN"/>
              </w:rPr>
              <w:t>其他增值服务：</w:t>
            </w:r>
          </w:p>
          <w:p w14:paraId="3009FC48">
            <w:pPr>
              <w:pStyle w:val="15"/>
              <w:spacing w:line="360" w:lineRule="auto"/>
              <w:rPr>
                <w:rFonts w:hint="eastAsia"/>
                <w:color w:val="auto"/>
                <w:lang w:eastAsia="zh-CN"/>
              </w:rPr>
            </w:pPr>
            <w:r>
              <w:rPr>
                <w:spacing w:val="-4"/>
                <w:lang w:eastAsia="zh-CN"/>
              </w:rPr>
              <w:t>1.每年夏季高温期间</w:t>
            </w:r>
            <w:r>
              <w:rPr>
                <w:rFonts w:hint="eastAsia"/>
                <w:spacing w:val="-4"/>
                <w:lang w:eastAsia="zh-CN"/>
              </w:rPr>
              <w:t>（36℃以上）</w:t>
            </w:r>
            <w:r>
              <w:rPr>
                <w:spacing w:val="-4"/>
                <w:lang w:eastAsia="zh-CN"/>
              </w:rPr>
              <w:t>，应为公司现场定点提供解暑饮品（绿豆汤</w:t>
            </w:r>
            <w:r>
              <w:rPr>
                <w:rFonts w:hint="eastAsia"/>
                <w:spacing w:val="-4"/>
                <w:lang w:eastAsia="zh-CN"/>
              </w:rPr>
              <w:t>或</w:t>
            </w:r>
            <w:r>
              <w:rPr>
                <w:spacing w:val="-4"/>
                <w:lang w:eastAsia="zh-CN"/>
              </w:rPr>
              <w:t>凉茶）等无偿</w:t>
            </w:r>
            <w:r>
              <w:rPr>
                <w:color w:val="auto"/>
                <w:spacing w:val="-4"/>
                <w:lang w:eastAsia="zh-CN"/>
              </w:rPr>
              <w:t>供应服务得2分。</w:t>
            </w:r>
          </w:p>
          <w:p w14:paraId="0A202DE7">
            <w:pPr>
              <w:pStyle w:val="15"/>
              <w:spacing w:line="360" w:lineRule="auto"/>
              <w:rPr>
                <w:rFonts w:hint="eastAsia"/>
                <w:color w:val="auto"/>
                <w:lang w:eastAsia="zh-CN"/>
              </w:rPr>
            </w:pPr>
            <w:r>
              <w:rPr>
                <w:color w:val="auto"/>
                <w:spacing w:val="-2"/>
                <w:lang w:eastAsia="zh-CN"/>
              </w:rPr>
              <w:t>2.在端午、元宵节等节日期间向公司员工无偿提供应节特色食品（如粽子、</w:t>
            </w:r>
            <w:r>
              <w:rPr>
                <w:color w:val="auto"/>
                <w:spacing w:val="-7"/>
                <w:lang w:eastAsia="zh-CN"/>
              </w:rPr>
              <w:t>元宵等）得1分。</w:t>
            </w:r>
          </w:p>
          <w:p w14:paraId="0F8D9EEF">
            <w:pPr>
              <w:pStyle w:val="15"/>
              <w:spacing w:line="360" w:lineRule="auto"/>
              <w:rPr>
                <w:color w:val="auto"/>
                <w:spacing w:val="-1"/>
                <w:lang w:eastAsia="zh-CN"/>
              </w:rPr>
            </w:pPr>
            <w:r>
              <w:rPr>
                <w:rFonts w:hint="eastAsia"/>
                <w:color w:val="auto"/>
                <w:spacing w:val="-5"/>
                <w:lang w:eastAsia="zh-CN"/>
              </w:rPr>
              <w:t>3</w:t>
            </w:r>
            <w:r>
              <w:rPr>
                <w:color w:val="auto"/>
                <w:spacing w:val="-5"/>
                <w:lang w:eastAsia="zh-CN"/>
              </w:rPr>
              <w:t>.除以上无偿服务外，有其他无偿服务方案每项加1分，最高2</w:t>
            </w:r>
            <w:r>
              <w:rPr>
                <w:color w:val="auto"/>
                <w:spacing w:val="-6"/>
                <w:lang w:eastAsia="zh-CN"/>
              </w:rPr>
              <w:t>分，以提高</w:t>
            </w:r>
            <w:r>
              <w:rPr>
                <w:color w:val="auto"/>
                <w:spacing w:val="-1"/>
                <w:lang w:eastAsia="zh-CN"/>
              </w:rPr>
              <w:t>员工满意度为主，如食堂用餐环境的布置及更换等等。</w:t>
            </w:r>
          </w:p>
          <w:p w14:paraId="48B5EFC8">
            <w:pPr>
              <w:pStyle w:val="15"/>
              <w:spacing w:line="360" w:lineRule="auto"/>
              <w:rPr>
                <w:spacing w:val="-7"/>
                <w:lang w:eastAsia="zh-CN"/>
              </w:rPr>
            </w:pPr>
            <w:r>
              <w:rPr>
                <w:rFonts w:hint="eastAsia"/>
                <w:spacing w:val="-3"/>
                <w:lang w:val="en-US" w:eastAsia="zh-CN"/>
              </w:rPr>
              <w:t>4</w:t>
            </w:r>
            <w:r>
              <w:rPr>
                <w:spacing w:val="-3"/>
                <w:lang w:eastAsia="zh-CN"/>
              </w:rPr>
              <w:t>根据投标人上述午餐、晚餐方案，能够免费提</w:t>
            </w:r>
            <w:r>
              <w:rPr>
                <w:spacing w:val="-4"/>
                <w:lang w:eastAsia="zh-CN"/>
              </w:rPr>
              <w:t>供小菜的情况进行评分</w:t>
            </w:r>
            <w:r>
              <w:rPr>
                <w:rFonts w:hint="eastAsia"/>
                <w:spacing w:val="-4"/>
                <w:lang w:eastAsia="zh-CN"/>
              </w:rPr>
              <w:t>，</w:t>
            </w:r>
            <w:r>
              <w:rPr>
                <w:spacing w:val="-7"/>
                <w:lang w:eastAsia="zh-CN"/>
              </w:rPr>
              <w:t>提供得</w:t>
            </w:r>
            <w:r>
              <w:rPr>
                <w:rFonts w:hint="eastAsia"/>
                <w:spacing w:val="-48"/>
                <w:lang w:eastAsia="zh-CN"/>
              </w:rPr>
              <w:t>1</w:t>
            </w:r>
            <w:r>
              <w:rPr>
                <w:spacing w:val="-7"/>
                <w:lang w:eastAsia="zh-CN"/>
              </w:rPr>
              <w:t>分，不提供不得分。</w:t>
            </w:r>
          </w:p>
          <w:p w14:paraId="6C2CED14">
            <w:pPr>
              <w:pStyle w:val="15"/>
              <w:spacing w:line="360" w:lineRule="auto"/>
              <w:rPr>
                <w:rFonts w:hint="eastAsia"/>
                <w:color w:val="auto"/>
                <w:spacing w:val="-1"/>
                <w:lang w:eastAsia="zh-CN"/>
              </w:rPr>
            </w:pPr>
            <w:r>
              <w:rPr>
                <w:b/>
                <w:bCs/>
                <w:spacing w:val="-7"/>
                <w:lang w:eastAsia="zh-CN"/>
              </w:rPr>
              <w:t>投标人需提供</w:t>
            </w:r>
            <w:r>
              <w:rPr>
                <w:b/>
                <w:bCs/>
                <w:spacing w:val="-1"/>
                <w:lang w:eastAsia="zh-CN"/>
              </w:rPr>
              <w:t>承诺并加盖公章，作为今后食堂经营的标准。</w:t>
            </w:r>
          </w:p>
        </w:tc>
        <w:tc>
          <w:tcPr>
            <w:tcW w:w="667" w:type="dxa"/>
            <w:vAlign w:val="center"/>
          </w:tcPr>
          <w:p w14:paraId="4716EA26">
            <w:pPr>
              <w:pStyle w:val="15"/>
              <w:spacing w:line="360" w:lineRule="auto"/>
              <w:jc w:val="center"/>
              <w:rPr>
                <w:rFonts w:hint="default"/>
                <w:lang w:val="en-US" w:eastAsia="zh-CN"/>
              </w:rPr>
            </w:pPr>
            <w:r>
              <w:rPr>
                <w:rFonts w:hint="eastAsia"/>
                <w:lang w:val="en-US" w:eastAsia="zh-CN"/>
              </w:rPr>
              <w:t>6</w:t>
            </w:r>
          </w:p>
        </w:tc>
      </w:tr>
      <w:tr w14:paraId="5B45F9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5" w:hRule="atLeast"/>
          <w:jc w:val="center"/>
        </w:trPr>
        <w:tc>
          <w:tcPr>
            <w:tcW w:w="724" w:type="dxa"/>
            <w:vAlign w:val="center"/>
          </w:tcPr>
          <w:p w14:paraId="05B3888E">
            <w:pPr>
              <w:pStyle w:val="15"/>
              <w:spacing w:line="360" w:lineRule="auto"/>
              <w:jc w:val="center"/>
              <w:rPr>
                <w:rFonts w:hint="default"/>
                <w:spacing w:val="-7"/>
                <w:lang w:val="en-US" w:eastAsia="zh-CN"/>
              </w:rPr>
            </w:pPr>
            <w:r>
              <w:rPr>
                <w:rFonts w:hint="eastAsia"/>
                <w:spacing w:val="-7"/>
                <w:lang w:eastAsia="zh-CN"/>
              </w:rPr>
              <w:t>1-1</w:t>
            </w:r>
            <w:r>
              <w:rPr>
                <w:rFonts w:hint="eastAsia"/>
                <w:spacing w:val="-7"/>
                <w:lang w:val="en-US" w:eastAsia="zh-CN"/>
              </w:rPr>
              <w:t>3</w:t>
            </w:r>
          </w:p>
        </w:tc>
        <w:tc>
          <w:tcPr>
            <w:tcW w:w="8403" w:type="dxa"/>
            <w:vAlign w:val="center"/>
          </w:tcPr>
          <w:p w14:paraId="538A56B3">
            <w:pPr>
              <w:pStyle w:val="15"/>
              <w:spacing w:line="360" w:lineRule="auto"/>
              <w:rPr>
                <w:rFonts w:hint="eastAsia"/>
                <w:spacing w:val="-4"/>
                <w:lang w:eastAsia="zh-CN"/>
              </w:rPr>
            </w:pPr>
            <w:r>
              <w:rPr>
                <w:rFonts w:hint="eastAsia"/>
                <w:spacing w:val="-4"/>
                <w:lang w:eastAsia="zh-CN"/>
              </w:rPr>
              <w:t>意见反馈收集：</w:t>
            </w:r>
          </w:p>
          <w:p w14:paraId="7D2CE3D2">
            <w:pPr>
              <w:pStyle w:val="15"/>
              <w:spacing w:line="360" w:lineRule="auto"/>
              <w:rPr>
                <w:rFonts w:hint="eastAsia"/>
                <w:spacing w:val="-1"/>
                <w:lang w:eastAsia="zh-CN"/>
              </w:rPr>
            </w:pPr>
            <w:r>
              <w:rPr>
                <w:rFonts w:hint="eastAsia"/>
                <w:spacing w:val="-4"/>
                <w:lang w:eastAsia="zh-CN"/>
              </w:rPr>
              <w:t>提供</w:t>
            </w:r>
            <w:r>
              <w:rPr>
                <w:rFonts w:hint="eastAsia"/>
                <w:spacing w:val="-4"/>
                <w:lang w:val="en-US" w:eastAsia="zh-CN"/>
              </w:rPr>
              <w:t>食堂服务意见收集渠道</w:t>
            </w:r>
            <w:r>
              <w:rPr>
                <w:rFonts w:hint="eastAsia"/>
                <w:spacing w:val="-4"/>
                <w:lang w:eastAsia="zh-CN"/>
              </w:rPr>
              <w:t>（包括员工报餐、餐品和服务反馈收集、员工口味调查等互动），</w:t>
            </w:r>
            <w:r>
              <w:rPr>
                <w:rFonts w:hint="eastAsia"/>
                <w:spacing w:val="-4"/>
                <w:lang w:val="en-US" w:eastAsia="zh-CN"/>
              </w:rPr>
              <w:t>得2分；</w:t>
            </w:r>
            <w:r>
              <w:rPr>
                <w:rFonts w:hint="eastAsia"/>
                <w:b/>
                <w:bCs/>
                <w:spacing w:val="-4"/>
                <w:lang w:val="en-US" w:eastAsia="zh-CN"/>
              </w:rPr>
              <w:t>并承诺按意见反馈调整菜品或服务的，得1</w:t>
            </w:r>
            <w:r>
              <w:rPr>
                <w:b/>
                <w:bCs/>
                <w:spacing w:val="-4"/>
                <w:lang w:eastAsia="zh-CN"/>
              </w:rPr>
              <w:t>分</w:t>
            </w:r>
            <w:r>
              <w:rPr>
                <w:rFonts w:hint="eastAsia"/>
                <w:spacing w:val="-4"/>
                <w:lang w:eastAsia="zh-CN"/>
              </w:rPr>
              <w:t>。</w:t>
            </w:r>
          </w:p>
        </w:tc>
        <w:tc>
          <w:tcPr>
            <w:tcW w:w="667" w:type="dxa"/>
            <w:vAlign w:val="center"/>
          </w:tcPr>
          <w:p w14:paraId="3E2CE47A">
            <w:pPr>
              <w:pStyle w:val="15"/>
              <w:spacing w:line="360" w:lineRule="auto"/>
              <w:jc w:val="center"/>
              <w:rPr>
                <w:rFonts w:hint="eastAsia"/>
                <w:lang w:eastAsia="zh-CN"/>
              </w:rPr>
            </w:pPr>
            <w:r>
              <w:rPr>
                <w:rFonts w:hint="eastAsia"/>
                <w:lang w:val="en-US" w:eastAsia="zh-CN"/>
              </w:rPr>
              <w:t>3</w:t>
            </w:r>
          </w:p>
        </w:tc>
      </w:tr>
      <w:tr w14:paraId="685874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7" w:hRule="atLeast"/>
          <w:jc w:val="center"/>
        </w:trPr>
        <w:tc>
          <w:tcPr>
            <w:tcW w:w="724" w:type="dxa"/>
            <w:vAlign w:val="center"/>
          </w:tcPr>
          <w:p w14:paraId="267FCEE1">
            <w:pPr>
              <w:pStyle w:val="15"/>
              <w:tabs>
                <w:tab w:val="center" w:pos="354"/>
              </w:tabs>
              <w:spacing w:line="360" w:lineRule="auto"/>
              <w:jc w:val="center"/>
              <w:rPr>
                <w:rFonts w:hint="default"/>
                <w:spacing w:val="-4"/>
                <w:lang w:val="en-US" w:eastAsia="zh-CN"/>
              </w:rPr>
            </w:pPr>
            <w:r>
              <w:rPr>
                <w:rFonts w:hint="eastAsia"/>
                <w:spacing w:val="-4"/>
                <w:lang w:eastAsia="zh-CN"/>
              </w:rPr>
              <w:t>1-1</w:t>
            </w:r>
            <w:r>
              <w:rPr>
                <w:rFonts w:hint="eastAsia"/>
                <w:spacing w:val="-4"/>
                <w:lang w:val="en-US" w:eastAsia="zh-CN"/>
              </w:rPr>
              <w:t>4</w:t>
            </w:r>
          </w:p>
        </w:tc>
        <w:tc>
          <w:tcPr>
            <w:tcW w:w="8403" w:type="dxa"/>
            <w:vAlign w:val="center"/>
          </w:tcPr>
          <w:p w14:paraId="10304B42">
            <w:pPr>
              <w:pStyle w:val="15"/>
              <w:spacing w:line="360" w:lineRule="auto"/>
              <w:rPr>
                <w:rFonts w:hint="eastAsia"/>
                <w:spacing w:val="-4"/>
                <w:lang w:eastAsia="zh-CN"/>
              </w:rPr>
            </w:pPr>
            <w:r>
              <w:rPr>
                <w:rFonts w:hint="eastAsia"/>
                <w:spacing w:val="-4"/>
                <w:lang w:eastAsia="zh-CN"/>
              </w:rPr>
              <w:t>投保服务：</w:t>
            </w:r>
          </w:p>
          <w:p w14:paraId="27C3DB53">
            <w:pPr>
              <w:pStyle w:val="15"/>
              <w:spacing w:line="360" w:lineRule="auto"/>
              <w:rPr>
                <w:rFonts w:hint="eastAsia"/>
                <w:spacing w:val="-4"/>
                <w:lang w:eastAsia="zh-CN"/>
              </w:rPr>
            </w:pPr>
            <w:r>
              <w:rPr>
                <w:rFonts w:hint="eastAsia"/>
                <w:spacing w:val="-4"/>
                <w:lang w:eastAsia="zh-CN"/>
              </w:rPr>
              <w:t>承诺为本项目投保食品安全险，保额500万以下得1分，500——1000万得2分，1000万以上得4分，</w:t>
            </w:r>
            <w:r>
              <w:rPr>
                <w:rFonts w:hint="eastAsia"/>
                <w:b/>
                <w:bCs/>
                <w:spacing w:val="-4"/>
                <w:highlight w:val="none"/>
                <w:lang w:eastAsia="zh-CN"/>
              </w:rPr>
              <w:t>提供承诺函并加盖公章。</w:t>
            </w:r>
          </w:p>
        </w:tc>
        <w:tc>
          <w:tcPr>
            <w:tcW w:w="667" w:type="dxa"/>
            <w:vAlign w:val="center"/>
          </w:tcPr>
          <w:p w14:paraId="1FC1C969">
            <w:pPr>
              <w:pStyle w:val="15"/>
              <w:spacing w:line="360" w:lineRule="auto"/>
              <w:jc w:val="center"/>
              <w:rPr>
                <w:rFonts w:hint="eastAsia"/>
                <w:lang w:eastAsia="zh-CN"/>
              </w:rPr>
            </w:pPr>
            <w:r>
              <w:rPr>
                <w:rFonts w:hint="eastAsia"/>
                <w:lang w:eastAsia="zh-CN"/>
              </w:rPr>
              <w:t>4</w:t>
            </w:r>
          </w:p>
        </w:tc>
      </w:tr>
    </w:tbl>
    <w:p w14:paraId="2487690C">
      <w:pPr>
        <w:spacing w:line="262" w:lineRule="auto"/>
      </w:pPr>
    </w:p>
    <w:p w14:paraId="79D5BE62">
      <w:pPr>
        <w:spacing w:line="262" w:lineRule="auto"/>
      </w:pPr>
    </w:p>
    <w:p w14:paraId="17F5AB51">
      <w:pPr>
        <w:spacing w:line="263" w:lineRule="auto"/>
      </w:pPr>
    </w:p>
    <w:p w14:paraId="46BA03B0">
      <w:pPr>
        <w:spacing w:line="263" w:lineRule="auto"/>
        <w:sectPr>
          <w:footerReference r:id="rId12" w:type="default"/>
          <w:pgSz w:w="11906" w:h="16839"/>
          <w:pgMar w:top="400" w:right="1721" w:bottom="923" w:left="1785" w:header="0" w:footer="649" w:gutter="0"/>
          <w:cols w:space="720" w:num="1"/>
        </w:sectPr>
      </w:pPr>
    </w:p>
    <w:p w14:paraId="692C58CB">
      <w:pPr>
        <w:spacing w:before="114" w:line="224" w:lineRule="auto"/>
        <w:ind w:left="2192"/>
        <w:outlineLvl w:val="0"/>
        <w:rPr>
          <w:rFonts w:hint="eastAsia" w:ascii="宋体" w:hAnsi="宋体" w:eastAsia="宋体" w:cs="宋体"/>
          <w:sz w:val="35"/>
          <w:szCs w:val="35"/>
        </w:rPr>
      </w:pPr>
      <w:bookmarkStart w:id="24" w:name="_Toc22572"/>
      <w:r>
        <w:rPr>
          <w:rFonts w:ascii="宋体" w:hAnsi="宋体" w:eastAsia="宋体" w:cs="宋体"/>
          <w:b/>
          <w:bCs/>
          <w:spacing w:val="6"/>
          <w:sz w:val="35"/>
          <w:szCs w:val="35"/>
        </w:rPr>
        <w:t>第四章</w:t>
      </w:r>
      <w:r>
        <w:rPr>
          <w:rFonts w:ascii="宋体" w:hAnsi="宋体" w:eastAsia="宋体" w:cs="宋体"/>
          <w:spacing w:val="6"/>
          <w:sz w:val="35"/>
          <w:szCs w:val="35"/>
        </w:rPr>
        <w:t xml:space="preserve">  </w:t>
      </w:r>
      <w:r>
        <w:rPr>
          <w:rFonts w:ascii="宋体" w:hAnsi="宋体" w:eastAsia="宋体" w:cs="宋体"/>
          <w:b/>
          <w:bCs/>
          <w:spacing w:val="6"/>
          <w:sz w:val="35"/>
          <w:szCs w:val="35"/>
        </w:rPr>
        <w:t>招标内容及要求</w:t>
      </w:r>
      <w:bookmarkEnd w:id="24"/>
    </w:p>
    <w:p w14:paraId="65574620">
      <w:pPr>
        <w:spacing w:before="183" w:line="219" w:lineRule="auto"/>
        <w:ind w:left="504"/>
        <w:rPr>
          <w:rFonts w:hint="eastAsia" w:ascii="宋体" w:hAnsi="宋体" w:eastAsia="宋体" w:cs="宋体"/>
          <w:sz w:val="24"/>
          <w:szCs w:val="24"/>
        </w:rPr>
      </w:pPr>
      <w:r>
        <w:rPr>
          <w:rFonts w:ascii="宋体" w:hAnsi="宋体" w:eastAsia="宋体" w:cs="宋体"/>
          <w:b/>
          <w:bCs/>
          <w:spacing w:val="-5"/>
          <w:sz w:val="24"/>
          <w:szCs w:val="24"/>
        </w:rPr>
        <w:t>提示说明：</w:t>
      </w:r>
    </w:p>
    <w:p w14:paraId="602A266B">
      <w:pPr>
        <w:spacing w:before="182" w:line="360" w:lineRule="auto"/>
        <w:ind w:left="23" w:right="80" w:firstLine="491"/>
        <w:rPr>
          <w:rFonts w:hint="eastAsia" w:ascii="宋体" w:hAnsi="宋体" w:eastAsia="宋体" w:cs="宋体"/>
          <w:sz w:val="24"/>
          <w:szCs w:val="24"/>
          <w:lang w:eastAsia="zh-CN"/>
        </w:rPr>
      </w:pPr>
      <w:r>
        <w:rPr>
          <w:rFonts w:ascii="宋体" w:hAnsi="宋体" w:eastAsia="宋体" w:cs="宋体"/>
          <w:b/>
          <w:bCs/>
          <w:spacing w:val="-3"/>
          <w:sz w:val="24"/>
          <w:szCs w:val="24"/>
          <w:lang w:eastAsia="zh-CN"/>
        </w:rPr>
        <w:t>（1）全文中带有“★”的条款为关键性条</w:t>
      </w:r>
      <w:r>
        <w:rPr>
          <w:rFonts w:ascii="宋体" w:hAnsi="宋体" w:eastAsia="宋体" w:cs="宋体"/>
          <w:b/>
          <w:bCs/>
          <w:spacing w:val="-4"/>
          <w:sz w:val="24"/>
          <w:szCs w:val="24"/>
          <w:lang w:eastAsia="zh-CN"/>
        </w:rPr>
        <w:t>款，对这些关键性条款的任何负</w:t>
      </w:r>
      <w:r>
        <w:rPr>
          <w:rFonts w:ascii="宋体" w:hAnsi="宋体" w:eastAsia="宋体" w:cs="宋体"/>
          <w:b/>
          <w:bCs/>
          <w:spacing w:val="-3"/>
          <w:sz w:val="24"/>
          <w:szCs w:val="24"/>
          <w:lang w:eastAsia="zh-CN"/>
        </w:rPr>
        <w:t>偏离或不满足将作无效投标处理。</w:t>
      </w:r>
    </w:p>
    <w:p w14:paraId="4C10CD2F">
      <w:pPr>
        <w:spacing w:before="2" w:line="359" w:lineRule="auto"/>
        <w:ind w:left="24" w:right="80" w:firstLine="490"/>
        <w:rPr>
          <w:rFonts w:hint="eastAsia" w:ascii="宋体" w:hAnsi="宋体" w:eastAsia="宋体" w:cs="宋体"/>
          <w:sz w:val="24"/>
          <w:szCs w:val="24"/>
          <w:lang w:eastAsia="zh-CN"/>
        </w:rPr>
      </w:pPr>
      <w:r>
        <w:rPr>
          <w:rFonts w:ascii="宋体" w:hAnsi="宋体" w:eastAsia="宋体" w:cs="宋体"/>
          <w:b/>
          <w:bCs/>
          <w:spacing w:val="-3"/>
          <w:sz w:val="24"/>
          <w:szCs w:val="24"/>
          <w:lang w:eastAsia="zh-CN"/>
        </w:rPr>
        <w:t>（2）投标人必须完整提供本项目要求的所有货物和服务，否则将作无效投</w:t>
      </w:r>
      <w:r>
        <w:rPr>
          <w:rFonts w:ascii="宋体" w:hAnsi="宋体" w:eastAsia="宋体" w:cs="宋体"/>
          <w:b/>
          <w:bCs/>
          <w:spacing w:val="-5"/>
          <w:sz w:val="24"/>
          <w:szCs w:val="24"/>
          <w:lang w:eastAsia="zh-CN"/>
        </w:rPr>
        <w:t>标处理。</w:t>
      </w:r>
    </w:p>
    <w:p w14:paraId="3B9C56A5">
      <w:pPr>
        <w:spacing w:line="360" w:lineRule="auto"/>
        <w:ind w:left="24" w:right="80" w:firstLine="490"/>
        <w:rPr>
          <w:rFonts w:hint="eastAsia" w:ascii="宋体" w:hAnsi="宋体" w:eastAsia="宋体" w:cs="宋体"/>
          <w:sz w:val="24"/>
          <w:szCs w:val="24"/>
          <w:lang w:eastAsia="zh-CN"/>
        </w:rPr>
      </w:pPr>
      <w:r>
        <w:rPr>
          <w:rFonts w:ascii="宋体" w:hAnsi="宋体" w:eastAsia="宋体" w:cs="宋体"/>
          <w:b/>
          <w:bCs/>
          <w:spacing w:val="-3"/>
          <w:sz w:val="24"/>
          <w:szCs w:val="24"/>
          <w:lang w:eastAsia="zh-CN"/>
        </w:rPr>
        <w:t>（3）招标文件中所述技术要求，应视为保证货物运行所需的最低要求，如</w:t>
      </w:r>
      <w:r>
        <w:rPr>
          <w:rFonts w:ascii="宋体" w:hAnsi="宋体" w:eastAsia="宋体" w:cs="宋体"/>
          <w:b/>
          <w:bCs/>
          <w:spacing w:val="1"/>
          <w:sz w:val="24"/>
          <w:szCs w:val="24"/>
          <w:lang w:eastAsia="zh-CN"/>
        </w:rPr>
        <w:t>有遗漏，投标人应予以补充，否则一旦成为中标人将视为投标人认同遗漏部分</w:t>
      </w:r>
      <w:r>
        <w:rPr>
          <w:rFonts w:ascii="宋体" w:hAnsi="宋体" w:eastAsia="宋体" w:cs="宋体"/>
          <w:b/>
          <w:bCs/>
          <w:spacing w:val="-4"/>
          <w:sz w:val="24"/>
          <w:szCs w:val="24"/>
          <w:lang w:eastAsia="zh-CN"/>
        </w:rPr>
        <w:t>并免费提供。</w:t>
      </w:r>
    </w:p>
    <w:p w14:paraId="77B4D839">
      <w:pPr>
        <w:spacing w:before="2" w:line="359" w:lineRule="auto"/>
        <w:ind w:left="46" w:firstLine="468"/>
        <w:rPr>
          <w:rFonts w:hint="eastAsia" w:ascii="宋体" w:hAnsi="宋体" w:eastAsia="宋体" w:cs="宋体"/>
          <w:sz w:val="24"/>
          <w:szCs w:val="24"/>
          <w:lang w:eastAsia="zh-CN"/>
        </w:rPr>
      </w:pPr>
      <w:r>
        <w:rPr>
          <w:rFonts w:ascii="宋体" w:hAnsi="宋体" w:eastAsia="宋体" w:cs="宋体"/>
          <w:b/>
          <w:bCs/>
          <w:spacing w:val="-2"/>
          <w:sz w:val="24"/>
          <w:szCs w:val="24"/>
          <w:lang w:eastAsia="zh-CN"/>
        </w:rPr>
        <w:t>（4）若招标文件第四章所述内容与其他部分</w:t>
      </w:r>
      <w:r>
        <w:rPr>
          <w:rFonts w:ascii="宋体" w:hAnsi="宋体" w:eastAsia="宋体" w:cs="宋体"/>
          <w:b/>
          <w:bCs/>
          <w:spacing w:val="-3"/>
          <w:sz w:val="24"/>
          <w:szCs w:val="24"/>
          <w:lang w:eastAsia="zh-CN"/>
        </w:rPr>
        <w:t>的条款发生理解冲突，则以第</w:t>
      </w:r>
      <w:r>
        <w:rPr>
          <w:rFonts w:ascii="宋体" w:hAnsi="宋体" w:eastAsia="宋体" w:cs="宋体"/>
          <w:b/>
          <w:bCs/>
          <w:spacing w:val="-4"/>
          <w:sz w:val="24"/>
          <w:szCs w:val="24"/>
          <w:lang w:eastAsia="zh-CN"/>
        </w:rPr>
        <w:t>四章所述内容为准；如招标文件发生变更，则相关条款的解释以更改通知为准。</w:t>
      </w:r>
    </w:p>
    <w:p w14:paraId="6FD7EC34">
      <w:pPr>
        <w:spacing w:before="2" w:line="359" w:lineRule="auto"/>
        <w:ind w:left="46" w:firstLine="468"/>
        <w:rPr>
          <w:rFonts w:hint="eastAsia" w:ascii="宋体" w:hAnsi="宋体" w:eastAsia="宋体" w:cs="宋体"/>
          <w:b/>
          <w:bCs/>
          <w:spacing w:val="-2"/>
          <w:sz w:val="24"/>
          <w:szCs w:val="24"/>
          <w:lang w:eastAsia="zh-CN"/>
        </w:rPr>
      </w:pPr>
      <w:r>
        <w:rPr>
          <w:rFonts w:ascii="宋体" w:hAnsi="宋体" w:eastAsia="宋体" w:cs="宋体"/>
          <w:b/>
          <w:bCs/>
          <w:spacing w:val="-2"/>
          <w:sz w:val="24"/>
          <w:szCs w:val="24"/>
          <w:lang w:eastAsia="zh-CN"/>
        </w:rPr>
        <w:t>（5）经评标委员会认定要求澄清的证明文件必须在规定的时间内提供，否则其将不具有中标候选人的资格。</w:t>
      </w:r>
    </w:p>
    <w:p w14:paraId="498D7D80">
      <w:pPr>
        <w:spacing w:before="2" w:line="359" w:lineRule="auto"/>
        <w:ind w:left="46" w:firstLine="468"/>
        <w:rPr>
          <w:rFonts w:hint="eastAsia" w:ascii="宋体" w:hAnsi="宋体" w:eastAsia="宋体" w:cs="宋体"/>
          <w:b/>
          <w:bCs/>
          <w:spacing w:val="-2"/>
          <w:sz w:val="24"/>
          <w:szCs w:val="24"/>
          <w:lang w:eastAsia="zh-CN"/>
        </w:rPr>
      </w:pPr>
      <w:r>
        <w:rPr>
          <w:rFonts w:ascii="宋体" w:hAnsi="宋体" w:eastAsia="宋体" w:cs="宋体"/>
          <w:b/>
          <w:bCs/>
          <w:spacing w:val="-2"/>
          <w:sz w:val="24"/>
          <w:szCs w:val="24"/>
          <w:lang w:eastAsia="zh-CN"/>
        </w:rPr>
        <w:t>（6）本项目不接受联合体投标。</w:t>
      </w:r>
    </w:p>
    <w:p w14:paraId="54148605">
      <w:pPr>
        <w:spacing w:line="218" w:lineRule="auto"/>
        <w:rPr>
          <w:rFonts w:hint="eastAsia" w:ascii="宋体" w:hAnsi="宋体" w:eastAsia="宋体" w:cs="宋体"/>
          <w:sz w:val="24"/>
          <w:szCs w:val="24"/>
          <w:lang w:eastAsia="zh-CN"/>
        </w:rPr>
        <w:sectPr>
          <w:pgSz w:w="11906" w:h="16839"/>
          <w:pgMar w:top="400" w:right="1721" w:bottom="923" w:left="1785" w:header="0" w:footer="649" w:gutter="0"/>
          <w:cols w:space="720" w:num="1"/>
        </w:sectPr>
      </w:pPr>
    </w:p>
    <w:p w14:paraId="32664496">
      <w:pPr>
        <w:spacing w:line="360" w:lineRule="auto"/>
        <w:outlineLvl w:val="1"/>
        <w:rPr>
          <w:rFonts w:hint="eastAsia" w:ascii="宋体" w:hAnsi="宋体" w:eastAsia="宋体" w:cs="宋体"/>
          <w:sz w:val="30"/>
          <w:szCs w:val="30"/>
          <w:lang w:eastAsia="zh-CN"/>
        </w:rPr>
      </w:pPr>
      <w:bookmarkStart w:id="25" w:name="_Toc20492"/>
      <w:r>
        <w:rPr>
          <w:rFonts w:ascii="宋体" w:hAnsi="宋体" w:eastAsia="宋体" w:cs="宋体"/>
          <w:b/>
          <w:bCs/>
          <w:spacing w:val="-6"/>
          <w:sz w:val="30"/>
          <w:szCs w:val="30"/>
          <w:lang w:eastAsia="zh-CN"/>
        </w:rPr>
        <w:t>一、项目名称</w:t>
      </w:r>
      <w:bookmarkEnd w:id="25"/>
    </w:p>
    <w:p w14:paraId="1861EF02">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2026年—2027</w:t>
      </w:r>
      <w:r>
        <w:rPr>
          <w:rFonts w:hint="eastAsia" w:ascii="宋体" w:hAnsi="宋体" w:eastAsia="宋体" w:cs="宋体"/>
          <w:spacing w:val="-2"/>
          <w:sz w:val="24"/>
          <w:szCs w:val="24"/>
          <w:lang w:val="en-US" w:eastAsia="zh-CN"/>
        </w:rPr>
        <w:t>年</w:t>
      </w:r>
      <w:r>
        <w:rPr>
          <w:rFonts w:ascii="宋体" w:hAnsi="宋体" w:eastAsia="宋体" w:cs="宋体"/>
          <w:spacing w:val="-2"/>
          <w:sz w:val="24"/>
          <w:szCs w:val="24"/>
          <w:lang w:eastAsia="zh-CN"/>
        </w:rPr>
        <w:t>职工食堂供餐服务。</w:t>
      </w:r>
    </w:p>
    <w:p w14:paraId="001AE244">
      <w:pPr>
        <w:spacing w:line="360" w:lineRule="auto"/>
        <w:outlineLvl w:val="1"/>
        <w:rPr>
          <w:rFonts w:hint="eastAsia" w:ascii="宋体" w:hAnsi="宋体" w:eastAsia="宋体" w:cs="宋体"/>
          <w:b/>
          <w:bCs/>
          <w:spacing w:val="-6"/>
          <w:sz w:val="30"/>
          <w:szCs w:val="30"/>
          <w:lang w:eastAsia="zh-CN"/>
        </w:rPr>
      </w:pPr>
      <w:bookmarkStart w:id="26" w:name="_Toc17136"/>
      <w:r>
        <w:rPr>
          <w:rFonts w:ascii="宋体" w:hAnsi="宋体" w:eastAsia="宋体" w:cs="宋体"/>
          <w:b/>
          <w:bCs/>
          <w:spacing w:val="-6"/>
          <w:sz w:val="30"/>
          <w:szCs w:val="30"/>
          <w:lang w:eastAsia="zh-CN"/>
        </w:rPr>
        <w:t>二、服务期限、地点</w:t>
      </w:r>
      <w:bookmarkEnd w:id="26"/>
    </w:p>
    <w:p w14:paraId="22670992">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1.服务期限：一年，如合同期满后，根据膳食委员会每个季度考核并经招标人内部审批通过后，双方的合同关系可以续期不超过2年。</w:t>
      </w:r>
    </w:p>
    <w:p w14:paraId="65E6E8BA">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2.地点：四川长江液压件有限责任公司职工第一、第二餐厅（二处）</w:t>
      </w:r>
    </w:p>
    <w:p w14:paraId="667B02C2">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3.接到招标人通知后</w:t>
      </w:r>
      <w:r>
        <w:rPr>
          <w:rFonts w:hint="eastAsia" w:ascii="宋体" w:hAnsi="宋体" w:eastAsia="宋体" w:cs="宋体"/>
          <w:spacing w:val="-2"/>
          <w:sz w:val="24"/>
          <w:szCs w:val="24"/>
          <w:lang w:eastAsia="zh-CN"/>
        </w:rPr>
        <w:t>，</w:t>
      </w:r>
      <w:r>
        <w:rPr>
          <w:rFonts w:hint="eastAsia" w:ascii="宋体" w:hAnsi="宋体" w:eastAsia="宋体" w:cs="宋体"/>
          <w:spacing w:val="-2"/>
          <w:sz w:val="24"/>
          <w:szCs w:val="24"/>
          <w:lang w:val="en-US" w:eastAsia="zh-CN"/>
        </w:rPr>
        <w:t>按招标方指定日期前</w:t>
      </w:r>
      <w:r>
        <w:rPr>
          <w:rFonts w:ascii="宋体" w:hAnsi="宋体" w:eastAsia="宋体" w:cs="宋体"/>
          <w:spacing w:val="-2"/>
          <w:sz w:val="24"/>
          <w:szCs w:val="24"/>
          <w:lang w:eastAsia="zh-CN"/>
        </w:rPr>
        <w:t>，所有人员到位并开始餐饮配送服务。</w:t>
      </w:r>
    </w:p>
    <w:p w14:paraId="1825A87E">
      <w:pPr>
        <w:spacing w:line="360" w:lineRule="auto"/>
        <w:outlineLvl w:val="1"/>
        <w:rPr>
          <w:rFonts w:hint="eastAsia" w:ascii="宋体" w:hAnsi="宋体" w:eastAsia="宋体" w:cs="宋体"/>
          <w:b/>
          <w:bCs/>
          <w:spacing w:val="-6"/>
          <w:sz w:val="30"/>
          <w:szCs w:val="30"/>
          <w:lang w:eastAsia="zh-CN"/>
        </w:rPr>
      </w:pPr>
      <w:bookmarkStart w:id="27" w:name="_Toc19948"/>
      <w:r>
        <w:rPr>
          <w:rFonts w:ascii="宋体" w:hAnsi="宋体" w:eastAsia="宋体" w:cs="宋体"/>
          <w:b/>
          <w:bCs/>
          <w:spacing w:val="-6"/>
          <w:sz w:val="30"/>
          <w:szCs w:val="30"/>
          <w:lang w:eastAsia="zh-CN"/>
        </w:rPr>
        <w:t>三、服务内容</w:t>
      </w:r>
      <w:bookmarkEnd w:id="27"/>
    </w:p>
    <w:p w14:paraId="77BD9F58">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1.本项目平均约2</w:t>
      </w:r>
      <w:r>
        <w:rPr>
          <w:rFonts w:hint="eastAsia" w:ascii="宋体" w:hAnsi="宋体" w:eastAsia="宋体" w:cs="宋体"/>
          <w:spacing w:val="-2"/>
          <w:sz w:val="24"/>
          <w:szCs w:val="24"/>
          <w:lang w:eastAsia="zh-CN"/>
        </w:rPr>
        <w:t>00</w:t>
      </w:r>
      <w:r>
        <w:rPr>
          <w:rFonts w:ascii="宋体" w:hAnsi="宋体" w:eastAsia="宋体" w:cs="宋体"/>
          <w:spacing w:val="-2"/>
          <w:sz w:val="24"/>
          <w:szCs w:val="24"/>
          <w:lang w:eastAsia="zh-CN"/>
        </w:rPr>
        <w:t>人/工作日的就餐水平</w:t>
      </w:r>
      <w:r>
        <w:rPr>
          <w:rFonts w:hint="eastAsia" w:ascii="宋体" w:hAnsi="宋体" w:eastAsia="宋体" w:cs="宋体"/>
          <w:spacing w:val="-2"/>
          <w:sz w:val="24"/>
          <w:szCs w:val="24"/>
          <w:lang w:eastAsia="zh-CN"/>
        </w:rPr>
        <w:t>，具体根据公司实际报餐人数为准</w:t>
      </w:r>
      <w:r>
        <w:rPr>
          <w:rFonts w:ascii="宋体" w:hAnsi="宋体" w:eastAsia="宋体" w:cs="宋体"/>
          <w:spacing w:val="-2"/>
          <w:sz w:val="24"/>
          <w:szCs w:val="24"/>
          <w:lang w:eastAsia="zh-CN"/>
        </w:rPr>
        <w:t>。需提供午餐或晚餐送餐、分餐服务、卫生保洁，提供餐具（包括餐盘、筷子、汤匙、汤碗、纸巾等），负责厨余垃圾清运。</w:t>
      </w:r>
    </w:p>
    <w:p w14:paraId="4096EE4D">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2.午餐设置两个用餐点，应按时间要求配送到指定地点，并安排人员分餐。</w:t>
      </w:r>
    </w:p>
    <w:p w14:paraId="7940D936">
      <w:pPr>
        <w:spacing w:line="360" w:lineRule="auto"/>
        <w:ind w:firstLine="388" w:firstLineChars="200"/>
        <w:rPr>
          <w:rFonts w:hint="default" w:ascii="宋体" w:hAnsi="宋体" w:eastAsia="宋体" w:cs="宋体"/>
          <w:spacing w:val="-2"/>
          <w:sz w:val="24"/>
          <w:szCs w:val="24"/>
          <w:highlight w:val="none"/>
          <w:lang w:val="en-US" w:eastAsia="zh-CN"/>
        </w:rPr>
      </w:pPr>
      <w:r>
        <w:rPr>
          <w:spacing w:val="-8"/>
          <w:highlight w:val="none"/>
        </w:rPr>
        <w:t>★</w:t>
      </w:r>
      <w:r>
        <w:rPr>
          <w:spacing w:val="-89"/>
          <w:highlight w:val="none"/>
        </w:rPr>
        <w:t xml:space="preserve"> </w:t>
      </w:r>
      <w:r>
        <w:rPr>
          <w:rFonts w:ascii="宋体" w:hAnsi="宋体" w:eastAsia="宋体" w:cs="宋体"/>
          <w:spacing w:val="-2"/>
          <w:sz w:val="24"/>
          <w:szCs w:val="24"/>
          <w:highlight w:val="none"/>
          <w:lang w:eastAsia="zh-CN"/>
        </w:rPr>
        <w:t>3.供餐标准提供最高限价 15 元套餐（超过该限价为无效报价），套餐需包含</w:t>
      </w:r>
      <w:r>
        <w:rPr>
          <w:rFonts w:hint="eastAsia" w:ascii="宋体" w:hAnsi="宋体" w:eastAsia="宋体" w:cs="宋体"/>
          <w:spacing w:val="-2"/>
          <w:sz w:val="24"/>
          <w:szCs w:val="24"/>
          <w:highlight w:val="none"/>
          <w:lang w:val="en-US" w:eastAsia="zh-CN"/>
        </w:rPr>
        <w:t>两</w:t>
      </w:r>
      <w:r>
        <w:rPr>
          <w:rFonts w:ascii="宋体" w:hAnsi="宋体" w:eastAsia="宋体" w:cs="宋体"/>
          <w:spacing w:val="-2"/>
          <w:sz w:val="24"/>
          <w:szCs w:val="24"/>
          <w:highlight w:val="none"/>
          <w:lang w:eastAsia="zh-CN"/>
        </w:rPr>
        <w:t>荤两素+清汤+主食，主食白米饭。</w:t>
      </w:r>
      <w:r>
        <w:rPr>
          <w:rFonts w:hint="default" w:ascii="宋体" w:hAnsi="宋体" w:eastAsia="宋体" w:cs="宋体"/>
          <w:spacing w:val="-2"/>
          <w:sz w:val="24"/>
          <w:szCs w:val="24"/>
          <w:highlight w:val="none"/>
          <w:lang w:val="en-US" w:eastAsia="zh-CN"/>
        </w:rPr>
        <w:t>食材采购成本不低于伙食费总收入的</w:t>
      </w:r>
      <w:r>
        <w:rPr>
          <w:rFonts w:hint="eastAsia" w:ascii="宋体" w:hAnsi="宋体" w:eastAsia="宋体" w:cs="宋体"/>
          <w:spacing w:val="-2"/>
          <w:sz w:val="24"/>
          <w:szCs w:val="24"/>
          <w:highlight w:val="none"/>
          <w:lang w:val="en-US" w:eastAsia="zh-CN"/>
        </w:rPr>
        <w:t>4</w:t>
      </w:r>
      <w:r>
        <w:rPr>
          <w:rFonts w:hint="default" w:ascii="宋体" w:hAnsi="宋体" w:eastAsia="宋体" w:cs="宋体"/>
          <w:spacing w:val="-2"/>
          <w:sz w:val="24"/>
          <w:szCs w:val="24"/>
          <w:highlight w:val="none"/>
          <w:lang w:val="en-US" w:eastAsia="zh-CN"/>
        </w:rPr>
        <w:t>0%。</w:t>
      </w:r>
    </w:p>
    <w:p w14:paraId="3A616EBF">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4.要求全年按招标人工作时间保障供餐，午餐、晚餐供应时间，午餐：11:45；晚餐：17:30；其他按需</w:t>
      </w:r>
      <w:r>
        <w:rPr>
          <w:rFonts w:hint="eastAsia" w:ascii="宋体" w:hAnsi="宋体" w:eastAsia="宋体" w:cs="宋体"/>
          <w:spacing w:val="-2"/>
          <w:sz w:val="24"/>
          <w:szCs w:val="24"/>
          <w:lang w:eastAsia="zh-CN"/>
        </w:rPr>
        <w:t>提供</w:t>
      </w:r>
      <w:r>
        <w:rPr>
          <w:rFonts w:ascii="宋体" w:hAnsi="宋体" w:eastAsia="宋体" w:cs="宋体"/>
          <w:spacing w:val="-2"/>
          <w:sz w:val="24"/>
          <w:szCs w:val="24"/>
          <w:lang w:eastAsia="zh-CN"/>
        </w:rPr>
        <w:t>。</w:t>
      </w:r>
      <w:r>
        <w:rPr>
          <w:rFonts w:hint="eastAsia" w:ascii="宋体" w:hAnsi="宋体" w:eastAsia="宋体" w:cs="宋体"/>
          <w:spacing w:val="-2"/>
          <w:sz w:val="24"/>
          <w:szCs w:val="24"/>
          <w:lang w:eastAsia="zh-CN"/>
        </w:rPr>
        <w:t>每周五下午</w:t>
      </w:r>
      <w:r>
        <w:rPr>
          <w:rFonts w:hint="eastAsia" w:ascii="宋体" w:hAnsi="宋体" w:eastAsia="宋体" w:cs="宋体"/>
          <w:spacing w:val="-2"/>
          <w:sz w:val="24"/>
          <w:szCs w:val="24"/>
          <w:lang w:val="en-US" w:eastAsia="zh-CN"/>
        </w:rPr>
        <w:t>中标人</w:t>
      </w:r>
      <w:r>
        <w:rPr>
          <w:rFonts w:hint="eastAsia" w:ascii="宋体" w:hAnsi="宋体" w:eastAsia="宋体" w:cs="宋体"/>
          <w:spacing w:val="-2"/>
          <w:sz w:val="24"/>
          <w:szCs w:val="24"/>
          <w:lang w:eastAsia="zh-CN"/>
        </w:rPr>
        <w:t>需制定下周食谱报</w:t>
      </w:r>
      <w:r>
        <w:rPr>
          <w:rFonts w:hint="eastAsia" w:ascii="宋体" w:hAnsi="宋体" w:eastAsia="宋体" w:cs="宋体"/>
          <w:spacing w:val="-2"/>
          <w:sz w:val="24"/>
          <w:szCs w:val="24"/>
          <w:lang w:val="en-US" w:eastAsia="zh-CN"/>
        </w:rPr>
        <w:t>四川长液</w:t>
      </w:r>
      <w:r>
        <w:rPr>
          <w:rFonts w:hint="eastAsia" w:ascii="宋体" w:hAnsi="宋体" w:eastAsia="宋体" w:cs="宋体"/>
          <w:spacing w:val="-2"/>
          <w:sz w:val="24"/>
          <w:szCs w:val="24"/>
          <w:lang w:eastAsia="zh-CN"/>
        </w:rPr>
        <w:t>审定，并根据时令情况及时更新菜单，创新菜品，不断变换花色品种。</w:t>
      </w:r>
      <w:r>
        <w:rPr>
          <w:rFonts w:hint="eastAsia" w:ascii="宋体" w:hAnsi="宋体" w:eastAsia="宋体" w:cs="宋体"/>
          <w:spacing w:val="-2"/>
          <w:sz w:val="24"/>
          <w:szCs w:val="24"/>
          <w:lang w:val="en-US" w:eastAsia="zh-CN"/>
        </w:rPr>
        <w:t>中标人</w:t>
      </w:r>
      <w:r>
        <w:rPr>
          <w:rFonts w:hint="eastAsia" w:ascii="宋体" w:hAnsi="宋体" w:eastAsia="宋体" w:cs="宋体"/>
          <w:spacing w:val="-2"/>
          <w:sz w:val="24"/>
          <w:szCs w:val="24"/>
          <w:lang w:eastAsia="zh-CN"/>
        </w:rPr>
        <w:t>应严格按照</w:t>
      </w:r>
      <w:r>
        <w:rPr>
          <w:rFonts w:hint="eastAsia" w:ascii="宋体" w:hAnsi="宋体" w:eastAsia="宋体" w:cs="宋体"/>
          <w:spacing w:val="-2"/>
          <w:sz w:val="24"/>
          <w:szCs w:val="24"/>
          <w:lang w:val="en-US" w:eastAsia="zh-CN"/>
        </w:rPr>
        <w:t>四川长液</w:t>
      </w:r>
      <w:r>
        <w:rPr>
          <w:rFonts w:hint="eastAsia" w:ascii="宋体" w:hAnsi="宋体" w:eastAsia="宋体" w:cs="宋体"/>
          <w:spacing w:val="-2"/>
          <w:sz w:val="24"/>
          <w:szCs w:val="24"/>
          <w:lang w:eastAsia="zh-CN"/>
        </w:rPr>
        <w:t>审定食谱执行，特殊情况成交供应商需要改变食谱菜品的，必须经</w:t>
      </w:r>
      <w:r>
        <w:rPr>
          <w:rFonts w:hint="eastAsia" w:ascii="宋体" w:hAnsi="宋体" w:eastAsia="宋体" w:cs="宋体"/>
          <w:spacing w:val="-2"/>
          <w:sz w:val="24"/>
          <w:szCs w:val="24"/>
          <w:lang w:val="en-US" w:eastAsia="zh-CN"/>
        </w:rPr>
        <w:t>四川长液</w:t>
      </w:r>
      <w:r>
        <w:rPr>
          <w:rFonts w:hint="eastAsia" w:ascii="宋体" w:hAnsi="宋体" w:eastAsia="宋体" w:cs="宋体"/>
          <w:spacing w:val="-2"/>
          <w:sz w:val="24"/>
          <w:szCs w:val="24"/>
          <w:lang w:eastAsia="zh-CN"/>
        </w:rPr>
        <w:t>同意后方可改变，未经</w:t>
      </w:r>
      <w:r>
        <w:rPr>
          <w:rFonts w:hint="eastAsia" w:ascii="宋体" w:hAnsi="宋体" w:eastAsia="宋体" w:cs="宋体"/>
          <w:spacing w:val="-2"/>
          <w:sz w:val="24"/>
          <w:szCs w:val="24"/>
          <w:lang w:val="en-US" w:eastAsia="zh-CN"/>
        </w:rPr>
        <w:t>四川长液</w:t>
      </w:r>
      <w:r>
        <w:rPr>
          <w:rFonts w:hint="eastAsia" w:ascii="宋体" w:hAnsi="宋体" w:eastAsia="宋体" w:cs="宋体"/>
          <w:spacing w:val="-2"/>
          <w:sz w:val="24"/>
          <w:szCs w:val="24"/>
          <w:lang w:eastAsia="zh-CN"/>
        </w:rPr>
        <w:t>同意</w:t>
      </w:r>
      <w:r>
        <w:rPr>
          <w:rFonts w:hint="eastAsia" w:ascii="宋体" w:hAnsi="宋体" w:eastAsia="宋体" w:cs="宋体"/>
          <w:spacing w:val="-2"/>
          <w:sz w:val="24"/>
          <w:szCs w:val="24"/>
          <w:lang w:val="en-US" w:eastAsia="zh-CN"/>
        </w:rPr>
        <w:t>中标人</w:t>
      </w:r>
      <w:r>
        <w:rPr>
          <w:rFonts w:hint="eastAsia" w:ascii="宋体" w:hAnsi="宋体" w:eastAsia="宋体" w:cs="宋体"/>
          <w:spacing w:val="-2"/>
          <w:sz w:val="24"/>
          <w:szCs w:val="24"/>
          <w:lang w:eastAsia="zh-CN"/>
        </w:rPr>
        <w:t>不得自行改变食谱菜品。</w:t>
      </w:r>
    </w:p>
    <w:p w14:paraId="57FBC6B3">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5.中标人应将餐食配送到四川长液就餐场所后进行分餐，要求全年按招标人工作时间保障供餐（含节假日、周末）。</w:t>
      </w:r>
    </w:p>
    <w:p w14:paraId="0AAF3AC9">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6.为招标人置办特殊供餐以及节日慰问。（如有）</w:t>
      </w:r>
    </w:p>
    <w:p w14:paraId="7F6EEA56">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每年夏季高温期间</w:t>
      </w:r>
      <w:r>
        <w:rPr>
          <w:rFonts w:hint="eastAsia" w:ascii="宋体" w:hAnsi="宋体" w:eastAsia="宋体" w:cs="宋体"/>
          <w:spacing w:val="-2"/>
          <w:sz w:val="24"/>
          <w:szCs w:val="24"/>
          <w:lang w:eastAsia="zh-CN"/>
        </w:rPr>
        <w:t>（温度36℃以上）</w:t>
      </w:r>
      <w:r>
        <w:rPr>
          <w:rFonts w:ascii="宋体" w:hAnsi="宋体" w:eastAsia="宋体" w:cs="宋体"/>
          <w:spacing w:val="-2"/>
          <w:sz w:val="24"/>
          <w:szCs w:val="24"/>
          <w:lang w:eastAsia="zh-CN"/>
        </w:rPr>
        <w:t>，应为中标人现场指定点提供解暑饮品（凉茶、绿豆汤等）及根据中标人要求供应服务；在元宵、端午等传统节日期间向中标人员工提供适当无偿服务（如元宵、粽子等节日应节食品）。</w:t>
      </w:r>
    </w:p>
    <w:p w14:paraId="5D20E3B8">
      <w:pPr>
        <w:spacing w:line="360" w:lineRule="auto"/>
        <w:outlineLvl w:val="1"/>
        <w:rPr>
          <w:rFonts w:hint="eastAsia" w:ascii="宋体" w:hAnsi="宋体" w:eastAsia="宋体" w:cs="宋体"/>
          <w:b/>
          <w:bCs/>
          <w:spacing w:val="-6"/>
          <w:sz w:val="30"/>
          <w:szCs w:val="30"/>
          <w:lang w:eastAsia="zh-CN"/>
        </w:rPr>
      </w:pPr>
      <w:bookmarkStart w:id="28" w:name="_Toc26739"/>
      <w:r>
        <w:rPr>
          <w:rFonts w:ascii="宋体" w:hAnsi="宋体" w:eastAsia="宋体" w:cs="宋体"/>
          <w:b/>
          <w:bCs/>
          <w:spacing w:val="-6"/>
          <w:sz w:val="30"/>
          <w:szCs w:val="30"/>
          <w:lang w:eastAsia="zh-CN"/>
        </w:rPr>
        <w:t>四、服务要求</w:t>
      </w:r>
      <w:bookmarkEnd w:id="28"/>
    </w:p>
    <w:p w14:paraId="51CCFB0F">
      <w:pPr>
        <w:spacing w:line="360" w:lineRule="auto"/>
        <w:outlineLvl w:val="2"/>
        <w:rPr>
          <w:rFonts w:hint="eastAsia" w:ascii="宋体" w:hAnsi="宋体" w:eastAsia="宋体" w:cs="宋体"/>
          <w:b/>
          <w:bCs/>
          <w:spacing w:val="-5"/>
          <w:sz w:val="24"/>
          <w:szCs w:val="24"/>
          <w:lang w:eastAsia="zh-CN"/>
        </w:rPr>
      </w:pPr>
      <w:r>
        <w:rPr>
          <w:rFonts w:ascii="宋体" w:hAnsi="宋体" w:eastAsia="宋体" w:cs="宋体"/>
          <w:b/>
          <w:bCs/>
          <w:spacing w:val="-5"/>
          <w:sz w:val="24"/>
          <w:szCs w:val="24"/>
          <w:lang w:eastAsia="zh-CN"/>
        </w:rPr>
        <w:t>（一）食堂服务宗旨：</w:t>
      </w:r>
    </w:p>
    <w:p w14:paraId="3FC859E6">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1.遵守国家规定的卫生管理条例，严格执行《中华人民共和国食品安全法》相关规定，以确保员工用餐卫生安全为第一服务宗旨；其次食堂是员工在工作过程中的生活保障，在饮食安全的前提下，以合理利润、优质的服务在招标人的监管下服务好员工。</w:t>
      </w:r>
    </w:p>
    <w:p w14:paraId="042D922B">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2.具备经营餐饮服务有关的《餐饮服务许可证》及相关卫生许可证等有效资质，做好招标人食堂的整体服务工作，中标人应以最大优惠的价格标准为招标人员工提供经济实惠、快捷简便的饭菜、饮料等服务。</w:t>
      </w:r>
    </w:p>
    <w:p w14:paraId="634D2548">
      <w:pPr>
        <w:spacing w:line="360" w:lineRule="auto"/>
        <w:outlineLvl w:val="2"/>
        <w:rPr>
          <w:rFonts w:hint="eastAsia" w:ascii="宋体" w:hAnsi="宋体" w:eastAsia="宋体" w:cs="宋体"/>
          <w:b/>
          <w:bCs/>
          <w:spacing w:val="-5"/>
          <w:sz w:val="24"/>
          <w:szCs w:val="24"/>
          <w:lang w:eastAsia="zh-CN"/>
        </w:rPr>
      </w:pPr>
      <w:r>
        <w:rPr>
          <w:rFonts w:ascii="宋体" w:hAnsi="宋体" w:eastAsia="宋体" w:cs="宋体"/>
          <w:b/>
          <w:bCs/>
          <w:spacing w:val="-5"/>
          <w:sz w:val="24"/>
          <w:szCs w:val="24"/>
          <w:lang w:eastAsia="zh-CN"/>
        </w:rPr>
        <w:t>（二）食堂概况：</w:t>
      </w:r>
    </w:p>
    <w:p w14:paraId="219C14B3">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1.招标人就餐场所二处合计约170m</w:t>
      </w:r>
      <w:r>
        <w:rPr>
          <w:rFonts w:ascii="宋体" w:hAnsi="宋体" w:eastAsia="宋体" w:cs="宋体"/>
          <w:spacing w:val="-2"/>
          <w:sz w:val="24"/>
          <w:szCs w:val="24"/>
          <w:vertAlign w:val="superscript"/>
          <w:lang w:eastAsia="zh-CN"/>
        </w:rPr>
        <w:t>2</w:t>
      </w:r>
      <w:r>
        <w:rPr>
          <w:rFonts w:ascii="宋体" w:hAnsi="宋体" w:eastAsia="宋体" w:cs="宋体"/>
          <w:spacing w:val="-2"/>
          <w:sz w:val="24"/>
          <w:szCs w:val="24"/>
          <w:lang w:eastAsia="zh-CN"/>
        </w:rPr>
        <w:t>的场地供使用。现有餐桌椅、保温台、空调、升降机等设施，过程中如确需添置的设施属于固定资产的，需提前申请并由招标人采购，日常维修、维护保养由中标人承担。</w:t>
      </w:r>
    </w:p>
    <w:p w14:paraId="7BD2CCD3">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2.中标人须对每周供应的菜品公示。</w:t>
      </w:r>
    </w:p>
    <w:p w14:paraId="6108A486">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3.按平均约 2</w:t>
      </w:r>
      <w:r>
        <w:rPr>
          <w:rFonts w:hint="eastAsia" w:ascii="宋体" w:hAnsi="宋体" w:eastAsia="宋体" w:cs="宋体"/>
          <w:spacing w:val="-2"/>
          <w:sz w:val="24"/>
          <w:szCs w:val="24"/>
          <w:lang w:eastAsia="zh-CN"/>
        </w:rPr>
        <w:t>00人</w:t>
      </w:r>
      <w:r>
        <w:rPr>
          <w:rFonts w:ascii="宋体" w:hAnsi="宋体" w:eastAsia="宋体" w:cs="宋体"/>
          <w:spacing w:val="-2"/>
          <w:sz w:val="24"/>
          <w:szCs w:val="24"/>
          <w:lang w:eastAsia="zh-CN"/>
        </w:rPr>
        <w:t>/工作日的就餐水平配置。</w:t>
      </w:r>
    </w:p>
    <w:p w14:paraId="239C9BD9">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4.在满足《健康食堂标准》安全管理的要求下，应做到：</w:t>
      </w:r>
    </w:p>
    <w:p w14:paraId="4A138E47">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4.1 中标人负责食堂经营，不得转让或委托他人经营，未经招标人的书面允许不得分包，更不能利用招标人资产非法经营或实施其他违法、违规行为。</w:t>
      </w:r>
    </w:p>
    <w:p w14:paraId="6B460757">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4.2 食堂员工最低配置人数不少于6人，由食堂中标人自行做好安排，中标人对食堂员工承担劳动法上的全部权利义务，食堂的工作人员必须经过卫生监督部门体检并核发健康证明（一年一次），健康证明须张贴在食堂打菜窗口的墙上。</w:t>
      </w:r>
    </w:p>
    <w:p w14:paraId="789494BB">
      <w:pPr>
        <w:spacing w:line="360" w:lineRule="auto"/>
        <w:ind w:firstLine="472" w:firstLineChars="200"/>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3.食堂或厨房需根据投标人的投标文件增加部分设施（如有）：</w:t>
      </w:r>
    </w:p>
    <w:p w14:paraId="771ABB26">
      <w:pPr>
        <w:spacing w:line="360" w:lineRule="auto"/>
        <w:ind w:firstLine="590" w:firstLineChars="25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fldChar w:fldCharType="begin"/>
      </w:r>
      <w:r>
        <w:rPr>
          <w:rFonts w:ascii="宋体" w:hAnsi="宋体" w:eastAsia="宋体" w:cs="宋体"/>
          <w:spacing w:val="-2"/>
          <w:sz w:val="24"/>
          <w:szCs w:val="24"/>
          <w:lang w:eastAsia="zh-CN"/>
        </w:rPr>
        <w:instrText xml:space="preserve"> = 1 \* alphabetic \* MERGEFORMAT </w:instrText>
      </w:r>
      <w:r>
        <w:rPr>
          <w:rFonts w:ascii="宋体" w:hAnsi="宋体" w:eastAsia="宋体" w:cs="宋体"/>
          <w:spacing w:val="-2"/>
          <w:sz w:val="24"/>
          <w:szCs w:val="24"/>
          <w:lang w:eastAsia="zh-CN"/>
        </w:rPr>
        <w:fldChar w:fldCharType="separate"/>
      </w:r>
      <w:r>
        <w:rPr>
          <w:rFonts w:ascii="宋体" w:hAnsi="宋体" w:eastAsia="宋体" w:cs="宋体"/>
          <w:spacing w:val="-2"/>
          <w:sz w:val="24"/>
          <w:szCs w:val="24"/>
          <w:lang w:eastAsia="zh-CN"/>
        </w:rPr>
        <w:t>a</w:t>
      </w:r>
      <w:r>
        <w:rPr>
          <w:rFonts w:ascii="宋体" w:hAnsi="宋体" w:eastAsia="宋体" w:cs="宋体"/>
          <w:spacing w:val="-2"/>
          <w:sz w:val="24"/>
          <w:szCs w:val="24"/>
          <w:lang w:eastAsia="zh-CN"/>
        </w:rPr>
        <w:fldChar w:fldCharType="end"/>
      </w:r>
      <w:r>
        <w:rPr>
          <w:rFonts w:hint="eastAsia" w:ascii="宋体" w:hAnsi="宋体" w:eastAsia="宋体" w:cs="宋体"/>
          <w:spacing w:val="-2"/>
          <w:sz w:val="24"/>
          <w:szCs w:val="24"/>
          <w:lang w:eastAsia="zh-CN"/>
        </w:rPr>
        <w:t>.</w:t>
      </w:r>
      <w:r>
        <w:rPr>
          <w:rFonts w:ascii="宋体" w:hAnsi="宋体" w:eastAsia="宋体" w:cs="宋体"/>
          <w:spacing w:val="-2"/>
          <w:sz w:val="24"/>
          <w:szCs w:val="24"/>
          <w:lang w:eastAsia="zh-CN"/>
        </w:rPr>
        <w:t>灭蝇灯（全后厨、就餐区布放）</w:t>
      </w:r>
    </w:p>
    <w:p w14:paraId="578A8C53">
      <w:pPr>
        <w:spacing w:line="360" w:lineRule="auto"/>
        <w:ind w:firstLine="590" w:firstLineChars="25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fldChar w:fldCharType="begin"/>
      </w:r>
      <w:r>
        <w:rPr>
          <w:rFonts w:ascii="宋体" w:hAnsi="宋体" w:eastAsia="宋体" w:cs="宋体"/>
          <w:spacing w:val="-2"/>
          <w:sz w:val="24"/>
          <w:szCs w:val="24"/>
          <w:lang w:eastAsia="zh-CN"/>
        </w:rPr>
        <w:instrText xml:space="preserve"> = 2 \* alphabetic \* MERGEFORMAT </w:instrText>
      </w:r>
      <w:r>
        <w:rPr>
          <w:rFonts w:ascii="宋体" w:hAnsi="宋体" w:eastAsia="宋体" w:cs="宋体"/>
          <w:spacing w:val="-2"/>
          <w:sz w:val="24"/>
          <w:szCs w:val="24"/>
          <w:lang w:eastAsia="zh-CN"/>
        </w:rPr>
        <w:fldChar w:fldCharType="separate"/>
      </w:r>
      <w:r>
        <w:rPr>
          <w:rFonts w:ascii="宋体" w:hAnsi="宋体" w:eastAsia="宋体" w:cs="宋体"/>
          <w:spacing w:val="-2"/>
          <w:sz w:val="24"/>
          <w:szCs w:val="24"/>
          <w:lang w:eastAsia="zh-CN"/>
        </w:rPr>
        <w:t>b</w:t>
      </w:r>
      <w:r>
        <w:rPr>
          <w:rFonts w:ascii="宋体" w:hAnsi="宋体" w:eastAsia="宋体" w:cs="宋体"/>
          <w:spacing w:val="-2"/>
          <w:sz w:val="24"/>
          <w:szCs w:val="24"/>
          <w:lang w:eastAsia="zh-CN"/>
        </w:rPr>
        <w:fldChar w:fldCharType="end"/>
      </w:r>
      <w:r>
        <w:rPr>
          <w:rFonts w:hint="eastAsia" w:ascii="宋体" w:hAnsi="宋体" w:eastAsia="宋体" w:cs="宋体"/>
          <w:spacing w:val="-2"/>
          <w:sz w:val="24"/>
          <w:szCs w:val="24"/>
          <w:lang w:eastAsia="zh-CN"/>
        </w:rPr>
        <w:t>.</w:t>
      </w:r>
      <w:r>
        <w:rPr>
          <w:rFonts w:ascii="宋体" w:hAnsi="宋体" w:eastAsia="宋体" w:cs="宋体"/>
          <w:spacing w:val="-2"/>
          <w:sz w:val="24"/>
          <w:szCs w:val="24"/>
          <w:lang w:eastAsia="zh-CN"/>
        </w:rPr>
        <w:t>紫外线空气消毒灯（操作间、备餐间）</w:t>
      </w:r>
    </w:p>
    <w:p w14:paraId="79363F2A">
      <w:pPr>
        <w:spacing w:line="360" w:lineRule="auto"/>
        <w:ind w:firstLine="485" w:firstLineChars="250"/>
        <w:rPr>
          <w:rFonts w:hint="eastAsia" w:ascii="宋体" w:hAnsi="宋体" w:eastAsia="宋体" w:cs="宋体"/>
          <w:spacing w:val="-2"/>
          <w:sz w:val="24"/>
          <w:szCs w:val="24"/>
          <w:lang w:eastAsia="zh-CN"/>
        </w:rPr>
      </w:pPr>
      <w:r>
        <w:rPr>
          <w:spacing w:val="-8"/>
        </w:rPr>
        <w:t>★</w:t>
      </w:r>
      <w:r>
        <w:rPr>
          <w:spacing w:val="-89"/>
        </w:rPr>
        <w:t xml:space="preserve"> </w:t>
      </w:r>
      <w:r>
        <w:rPr>
          <w:rFonts w:ascii="宋体" w:hAnsi="宋体" w:eastAsia="宋体" w:cs="宋体"/>
          <w:spacing w:val="-2"/>
          <w:sz w:val="24"/>
          <w:szCs w:val="24"/>
          <w:lang w:eastAsia="zh-CN"/>
        </w:rPr>
        <w:fldChar w:fldCharType="begin"/>
      </w:r>
      <w:r>
        <w:rPr>
          <w:rFonts w:ascii="宋体" w:hAnsi="宋体" w:eastAsia="宋体" w:cs="宋体"/>
          <w:spacing w:val="-2"/>
          <w:sz w:val="24"/>
          <w:szCs w:val="24"/>
          <w:lang w:eastAsia="zh-CN"/>
        </w:rPr>
        <w:instrText xml:space="preserve"> = 3 \* alphabetic \* MERGEFORMAT </w:instrText>
      </w:r>
      <w:r>
        <w:rPr>
          <w:rFonts w:ascii="宋体" w:hAnsi="宋体" w:eastAsia="宋体" w:cs="宋体"/>
          <w:spacing w:val="-2"/>
          <w:sz w:val="24"/>
          <w:szCs w:val="24"/>
          <w:lang w:eastAsia="zh-CN"/>
        </w:rPr>
        <w:fldChar w:fldCharType="separate"/>
      </w:r>
      <w:r>
        <w:rPr>
          <w:rFonts w:ascii="宋体" w:hAnsi="宋体" w:eastAsia="宋体" w:cs="宋体"/>
          <w:spacing w:val="-2"/>
          <w:sz w:val="24"/>
          <w:szCs w:val="24"/>
          <w:lang w:eastAsia="zh-CN"/>
        </w:rPr>
        <w:t>c</w:t>
      </w:r>
      <w:r>
        <w:rPr>
          <w:rFonts w:ascii="宋体" w:hAnsi="宋体" w:eastAsia="宋体" w:cs="宋体"/>
          <w:spacing w:val="-2"/>
          <w:sz w:val="24"/>
          <w:szCs w:val="24"/>
          <w:lang w:eastAsia="zh-CN"/>
        </w:rPr>
        <w:fldChar w:fldCharType="end"/>
      </w:r>
      <w:r>
        <w:rPr>
          <w:rFonts w:hint="eastAsia" w:ascii="宋体" w:hAnsi="宋体" w:eastAsia="宋体" w:cs="宋体"/>
          <w:spacing w:val="-2"/>
          <w:sz w:val="24"/>
          <w:szCs w:val="24"/>
          <w:lang w:eastAsia="zh-CN"/>
        </w:rPr>
        <w:t>.</w:t>
      </w:r>
      <w:r>
        <w:rPr>
          <w:rFonts w:ascii="宋体" w:hAnsi="宋体" w:eastAsia="宋体" w:cs="宋体"/>
          <w:spacing w:val="-2"/>
          <w:sz w:val="24"/>
          <w:szCs w:val="24"/>
          <w:lang w:eastAsia="zh-CN"/>
        </w:rPr>
        <w:t>高温餐具消毒柜（每餐餐具标准化消杀</w:t>
      </w:r>
      <w:r>
        <w:rPr>
          <w:rFonts w:hint="eastAsia" w:ascii="宋体" w:hAnsi="宋体" w:eastAsia="宋体" w:cs="宋体"/>
          <w:spacing w:val="-2"/>
          <w:sz w:val="24"/>
          <w:szCs w:val="24"/>
          <w:lang w:eastAsia="zh-CN"/>
        </w:rPr>
        <w:t>，</w:t>
      </w:r>
      <w:r>
        <w:rPr>
          <w:rFonts w:hint="eastAsia" w:ascii="宋体" w:hAnsi="宋体" w:eastAsia="宋体" w:cs="宋体"/>
          <w:spacing w:val="-2"/>
          <w:sz w:val="24"/>
          <w:szCs w:val="24"/>
          <w:lang w:val="en-US" w:eastAsia="zh-CN"/>
        </w:rPr>
        <w:t>必须有</w:t>
      </w:r>
      <w:r>
        <w:rPr>
          <w:rFonts w:ascii="宋体" w:hAnsi="宋体" w:eastAsia="宋体" w:cs="宋体"/>
          <w:spacing w:val="-2"/>
          <w:sz w:val="24"/>
          <w:szCs w:val="24"/>
          <w:lang w:eastAsia="zh-CN"/>
        </w:rPr>
        <w:t>）</w:t>
      </w:r>
    </w:p>
    <w:p w14:paraId="3122277E">
      <w:pPr>
        <w:tabs>
          <w:tab w:val="left" w:pos="510"/>
        </w:tabs>
        <w:spacing w:line="360" w:lineRule="auto"/>
        <w:ind w:firstLine="485" w:firstLineChars="250"/>
        <w:rPr>
          <w:rFonts w:hint="eastAsia" w:ascii="宋体" w:hAnsi="宋体" w:eastAsia="宋体" w:cs="宋体"/>
          <w:spacing w:val="-2"/>
          <w:sz w:val="24"/>
          <w:szCs w:val="24"/>
          <w:lang w:eastAsia="zh-CN"/>
        </w:rPr>
      </w:pPr>
      <w:r>
        <w:rPr>
          <w:spacing w:val="-8"/>
        </w:rPr>
        <w:t>★</w:t>
      </w:r>
      <w:r>
        <w:rPr>
          <w:spacing w:val="-89"/>
        </w:rPr>
        <w:t xml:space="preserve"> </w:t>
      </w:r>
      <w:r>
        <w:rPr>
          <w:rFonts w:ascii="宋体" w:hAnsi="宋体" w:eastAsia="宋体" w:cs="宋体"/>
          <w:spacing w:val="-2"/>
          <w:sz w:val="24"/>
          <w:szCs w:val="24"/>
          <w:lang w:eastAsia="zh-CN"/>
        </w:rPr>
        <w:fldChar w:fldCharType="begin"/>
      </w:r>
      <w:r>
        <w:rPr>
          <w:rFonts w:ascii="宋体" w:hAnsi="宋体" w:eastAsia="宋体" w:cs="宋体"/>
          <w:spacing w:val="-2"/>
          <w:sz w:val="24"/>
          <w:szCs w:val="24"/>
          <w:lang w:eastAsia="zh-CN"/>
        </w:rPr>
        <w:instrText xml:space="preserve"> = 4 \* alphabetic \* MERGEFORMAT </w:instrText>
      </w:r>
      <w:r>
        <w:rPr>
          <w:rFonts w:ascii="宋体" w:hAnsi="宋体" w:eastAsia="宋体" w:cs="宋体"/>
          <w:spacing w:val="-2"/>
          <w:sz w:val="24"/>
          <w:szCs w:val="24"/>
          <w:lang w:eastAsia="zh-CN"/>
        </w:rPr>
        <w:fldChar w:fldCharType="separate"/>
      </w:r>
      <w:r>
        <w:rPr>
          <w:rFonts w:ascii="宋体" w:hAnsi="宋体" w:eastAsia="宋体" w:cs="宋体"/>
          <w:spacing w:val="-2"/>
          <w:sz w:val="24"/>
          <w:szCs w:val="24"/>
          <w:lang w:eastAsia="zh-CN"/>
        </w:rPr>
        <w:t>d</w:t>
      </w:r>
      <w:r>
        <w:rPr>
          <w:rFonts w:ascii="宋体" w:hAnsi="宋体" w:eastAsia="宋体" w:cs="宋体"/>
          <w:spacing w:val="-2"/>
          <w:sz w:val="24"/>
          <w:szCs w:val="24"/>
          <w:lang w:eastAsia="zh-CN"/>
        </w:rPr>
        <w:fldChar w:fldCharType="end"/>
      </w:r>
      <w:r>
        <w:rPr>
          <w:rFonts w:hint="eastAsia" w:ascii="宋体" w:hAnsi="宋体" w:eastAsia="宋体" w:cs="宋体"/>
          <w:spacing w:val="-2"/>
          <w:sz w:val="24"/>
          <w:szCs w:val="24"/>
          <w:lang w:eastAsia="zh-CN"/>
        </w:rPr>
        <w:t>.</w:t>
      </w:r>
      <w:r>
        <w:rPr>
          <w:rFonts w:ascii="宋体" w:hAnsi="宋体" w:eastAsia="宋体" w:cs="宋体"/>
          <w:spacing w:val="-2"/>
          <w:sz w:val="24"/>
          <w:szCs w:val="24"/>
          <w:lang w:eastAsia="zh-CN"/>
        </w:rPr>
        <w:t>食品安全公示栏（公示人员健康证、食材溯源、每日检测记录）</w:t>
      </w:r>
    </w:p>
    <w:p w14:paraId="0651E2B8">
      <w:pPr>
        <w:spacing w:line="360" w:lineRule="auto"/>
        <w:ind w:firstLine="485" w:firstLineChars="250"/>
        <w:rPr>
          <w:rFonts w:hint="eastAsia" w:ascii="宋体" w:hAnsi="宋体" w:eastAsia="宋体" w:cs="宋体"/>
          <w:spacing w:val="-2"/>
          <w:sz w:val="24"/>
          <w:szCs w:val="24"/>
          <w:lang w:eastAsia="zh-CN"/>
        </w:rPr>
      </w:pPr>
      <w:r>
        <w:rPr>
          <w:spacing w:val="-8"/>
        </w:rPr>
        <w:t>★</w:t>
      </w:r>
      <w:r>
        <w:rPr>
          <w:spacing w:val="-89"/>
        </w:rPr>
        <w:t xml:space="preserve"> </w:t>
      </w:r>
      <w:r>
        <w:rPr>
          <w:rFonts w:ascii="宋体" w:hAnsi="宋体" w:eastAsia="宋体" w:cs="宋体"/>
          <w:spacing w:val="-2"/>
          <w:sz w:val="24"/>
          <w:szCs w:val="24"/>
          <w:lang w:eastAsia="zh-CN"/>
        </w:rPr>
        <w:fldChar w:fldCharType="begin"/>
      </w:r>
      <w:r>
        <w:rPr>
          <w:rFonts w:ascii="宋体" w:hAnsi="宋体" w:eastAsia="宋体" w:cs="宋体"/>
          <w:spacing w:val="-2"/>
          <w:sz w:val="24"/>
          <w:szCs w:val="24"/>
          <w:lang w:eastAsia="zh-CN"/>
        </w:rPr>
        <w:instrText xml:space="preserve"> = 5 \* alphabetic \* MERGEFORMAT </w:instrText>
      </w:r>
      <w:r>
        <w:rPr>
          <w:rFonts w:ascii="宋体" w:hAnsi="宋体" w:eastAsia="宋体" w:cs="宋体"/>
          <w:spacing w:val="-2"/>
          <w:sz w:val="24"/>
          <w:szCs w:val="24"/>
          <w:lang w:eastAsia="zh-CN"/>
        </w:rPr>
        <w:fldChar w:fldCharType="separate"/>
      </w:r>
      <w:r>
        <w:rPr>
          <w:rFonts w:ascii="宋体" w:hAnsi="宋体" w:eastAsia="宋体" w:cs="宋体"/>
          <w:spacing w:val="-2"/>
          <w:sz w:val="24"/>
          <w:szCs w:val="24"/>
          <w:lang w:eastAsia="zh-CN"/>
        </w:rPr>
        <w:t>e</w:t>
      </w:r>
      <w:r>
        <w:rPr>
          <w:rFonts w:ascii="宋体" w:hAnsi="宋体" w:eastAsia="宋体" w:cs="宋体"/>
          <w:spacing w:val="-2"/>
          <w:sz w:val="24"/>
          <w:szCs w:val="24"/>
          <w:lang w:eastAsia="zh-CN"/>
        </w:rPr>
        <w:fldChar w:fldCharType="end"/>
      </w:r>
      <w:r>
        <w:rPr>
          <w:rFonts w:hint="eastAsia" w:ascii="宋体" w:hAnsi="宋体" w:eastAsia="宋体" w:cs="宋体"/>
          <w:spacing w:val="-2"/>
          <w:sz w:val="24"/>
          <w:szCs w:val="24"/>
          <w:lang w:eastAsia="zh-CN"/>
        </w:rPr>
        <w:t>.</w:t>
      </w:r>
      <w:r>
        <w:rPr>
          <w:rFonts w:ascii="宋体" w:hAnsi="宋体" w:eastAsia="宋体" w:cs="宋体"/>
          <w:spacing w:val="-2"/>
          <w:sz w:val="24"/>
          <w:szCs w:val="24"/>
          <w:lang w:eastAsia="zh-CN"/>
        </w:rPr>
        <w:t>专用留样冷藏柜（48小时食品留样专用</w:t>
      </w:r>
      <w:r>
        <w:rPr>
          <w:rFonts w:hint="eastAsia" w:ascii="宋体" w:hAnsi="宋体" w:eastAsia="宋体" w:cs="宋体"/>
          <w:spacing w:val="-2"/>
          <w:sz w:val="24"/>
          <w:szCs w:val="24"/>
          <w:lang w:eastAsia="zh-CN"/>
        </w:rPr>
        <w:t>，</w:t>
      </w:r>
      <w:r>
        <w:rPr>
          <w:rFonts w:hint="eastAsia" w:ascii="宋体" w:hAnsi="宋体" w:eastAsia="宋体" w:cs="宋体"/>
          <w:spacing w:val="-2"/>
          <w:sz w:val="24"/>
          <w:szCs w:val="24"/>
          <w:lang w:val="en-US" w:eastAsia="zh-CN"/>
        </w:rPr>
        <w:t>必须有</w:t>
      </w:r>
      <w:r>
        <w:rPr>
          <w:rFonts w:ascii="宋体" w:hAnsi="宋体" w:eastAsia="宋体" w:cs="宋体"/>
          <w:spacing w:val="-2"/>
          <w:sz w:val="24"/>
          <w:szCs w:val="24"/>
          <w:lang w:eastAsia="zh-CN"/>
        </w:rPr>
        <w:t>）</w:t>
      </w:r>
    </w:p>
    <w:p w14:paraId="0E736D6F">
      <w:pPr>
        <w:spacing w:line="360" w:lineRule="auto"/>
        <w:ind w:firstLine="485" w:firstLineChars="250"/>
        <w:rPr>
          <w:rFonts w:hint="eastAsia" w:ascii="宋体" w:hAnsi="宋体" w:eastAsia="宋体" w:cs="宋体"/>
          <w:spacing w:val="-2"/>
          <w:sz w:val="24"/>
          <w:szCs w:val="24"/>
          <w:lang w:eastAsia="zh-CN"/>
        </w:rPr>
      </w:pPr>
      <w:r>
        <w:rPr>
          <w:spacing w:val="-8"/>
        </w:rPr>
        <w:t>★</w:t>
      </w:r>
      <w:r>
        <w:rPr>
          <w:spacing w:val="-89"/>
        </w:rPr>
        <w:t xml:space="preserve"> </w:t>
      </w:r>
      <w:r>
        <w:rPr>
          <w:rFonts w:ascii="宋体" w:hAnsi="宋体" w:eastAsia="宋体" w:cs="宋体"/>
          <w:spacing w:val="-2"/>
          <w:sz w:val="24"/>
          <w:szCs w:val="24"/>
          <w:lang w:eastAsia="zh-CN"/>
        </w:rPr>
        <w:fldChar w:fldCharType="begin"/>
      </w:r>
      <w:r>
        <w:rPr>
          <w:rFonts w:ascii="宋体" w:hAnsi="宋体" w:eastAsia="宋体" w:cs="宋体"/>
          <w:spacing w:val="-2"/>
          <w:sz w:val="24"/>
          <w:szCs w:val="24"/>
          <w:lang w:eastAsia="zh-CN"/>
        </w:rPr>
        <w:instrText xml:space="preserve"> = 6 \* alphabetic \* MERGEFORMAT </w:instrText>
      </w:r>
      <w:r>
        <w:rPr>
          <w:rFonts w:ascii="宋体" w:hAnsi="宋体" w:eastAsia="宋体" w:cs="宋体"/>
          <w:spacing w:val="-2"/>
          <w:sz w:val="24"/>
          <w:szCs w:val="24"/>
          <w:lang w:eastAsia="zh-CN"/>
        </w:rPr>
        <w:fldChar w:fldCharType="separate"/>
      </w:r>
      <w:r>
        <w:rPr>
          <w:rFonts w:ascii="宋体" w:hAnsi="宋体" w:eastAsia="宋体" w:cs="宋体"/>
          <w:spacing w:val="-2"/>
          <w:sz w:val="24"/>
          <w:szCs w:val="24"/>
          <w:lang w:eastAsia="zh-CN"/>
        </w:rPr>
        <w:t>f</w:t>
      </w:r>
      <w:r>
        <w:rPr>
          <w:rFonts w:ascii="宋体" w:hAnsi="宋体" w:eastAsia="宋体" w:cs="宋体"/>
          <w:spacing w:val="-2"/>
          <w:sz w:val="24"/>
          <w:szCs w:val="24"/>
          <w:lang w:eastAsia="zh-CN"/>
        </w:rPr>
        <w:fldChar w:fldCharType="end"/>
      </w:r>
      <w:r>
        <w:rPr>
          <w:rFonts w:hint="eastAsia" w:ascii="宋体" w:hAnsi="宋体" w:eastAsia="宋体" w:cs="宋体"/>
          <w:spacing w:val="-2"/>
          <w:sz w:val="24"/>
          <w:szCs w:val="24"/>
          <w:lang w:eastAsia="zh-CN"/>
        </w:rPr>
        <w:t>.</w:t>
      </w:r>
      <w:r>
        <w:rPr>
          <w:rFonts w:ascii="宋体" w:hAnsi="宋体" w:eastAsia="宋体" w:cs="宋体"/>
          <w:spacing w:val="-2"/>
          <w:sz w:val="24"/>
          <w:szCs w:val="24"/>
          <w:lang w:eastAsia="zh-CN"/>
        </w:rPr>
        <w:t>标准化食品留样记录本（每餐、每品种完整登记存档）</w:t>
      </w:r>
    </w:p>
    <w:p w14:paraId="7D3A04D3">
      <w:pPr>
        <w:spacing w:line="360" w:lineRule="auto"/>
        <w:outlineLvl w:val="2"/>
        <w:rPr>
          <w:rFonts w:hint="eastAsia" w:ascii="宋体" w:hAnsi="宋体" w:eastAsia="宋体" w:cs="宋体"/>
          <w:sz w:val="24"/>
          <w:szCs w:val="24"/>
          <w:lang w:eastAsia="zh-CN"/>
        </w:rPr>
      </w:pPr>
      <w:r>
        <w:rPr>
          <w:rFonts w:ascii="宋体" w:hAnsi="宋体" w:eastAsia="宋体" w:cs="宋体"/>
          <w:b/>
          <w:bCs/>
          <w:spacing w:val="-5"/>
          <w:sz w:val="24"/>
          <w:szCs w:val="24"/>
          <w:lang w:eastAsia="zh-CN"/>
        </w:rPr>
        <w:t>（三）食堂管理模式</w:t>
      </w:r>
    </w:p>
    <w:p w14:paraId="35D81A20">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1.招标人提供就餐场地，就餐场所水费、电费由招标人承担。</w:t>
      </w:r>
    </w:p>
    <w:p w14:paraId="3E6F00B0">
      <w:pPr>
        <w:spacing w:line="360" w:lineRule="auto"/>
        <w:ind w:firstLine="472" w:firstLineChars="200"/>
        <w:rPr>
          <w:rFonts w:hint="eastAsia" w:ascii="宋体" w:hAnsi="宋体" w:eastAsia="宋体" w:cs="宋体"/>
          <w:sz w:val="24"/>
          <w:szCs w:val="24"/>
          <w:lang w:eastAsia="zh-CN"/>
        </w:rPr>
      </w:pPr>
      <w:r>
        <w:rPr>
          <w:rFonts w:ascii="宋体" w:hAnsi="宋体" w:eastAsia="宋体" w:cs="宋体"/>
          <w:spacing w:val="-2"/>
          <w:sz w:val="24"/>
          <w:szCs w:val="24"/>
          <w:lang w:eastAsia="zh-CN"/>
        </w:rPr>
        <w:t>2.由招标人参与用餐的监管工作，具体如下：</w:t>
      </w:r>
    </w:p>
    <w:p w14:paraId="437A2938">
      <w:pPr>
        <w:spacing w:line="360" w:lineRule="auto"/>
        <w:ind w:firstLine="590" w:firstLineChars="25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a）监督、审批中标人提供服务的品种；</w:t>
      </w:r>
    </w:p>
    <w:p w14:paraId="408C158C">
      <w:pPr>
        <w:spacing w:line="360" w:lineRule="auto"/>
        <w:ind w:firstLine="590" w:firstLineChars="25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b）抽检中标人配送的饭菜质量、数量等；</w:t>
      </w:r>
    </w:p>
    <w:p w14:paraId="59236B48">
      <w:pPr>
        <w:spacing w:line="360" w:lineRule="auto"/>
        <w:ind w:firstLine="590" w:firstLineChars="25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c）检查监督餐厅的卫生安全工作，对违规行为予以处罚；</w:t>
      </w:r>
    </w:p>
    <w:p w14:paraId="3ED797AD">
      <w:pPr>
        <w:spacing w:line="360" w:lineRule="auto"/>
        <w:ind w:firstLine="590" w:firstLineChars="25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d）抽查评价服务品种的质量，对违规行为予以处罚；</w:t>
      </w:r>
    </w:p>
    <w:p w14:paraId="6FE29E9D">
      <w:pPr>
        <w:spacing w:line="360" w:lineRule="auto"/>
        <w:ind w:firstLine="590" w:firstLineChars="25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e）统计用餐人数，向中标人结付餐费；</w:t>
      </w:r>
    </w:p>
    <w:p w14:paraId="63EBD3E9">
      <w:pPr>
        <w:spacing w:line="360" w:lineRule="auto"/>
        <w:ind w:firstLine="590" w:firstLineChars="25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f）协调招标人各部门员工就餐秩序。</w:t>
      </w:r>
    </w:p>
    <w:p w14:paraId="692D7A9E">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3.招标人组织收集员工意见对中标人进行考核，考核内容包括食品的采购台账、新鲜度、卫生情况、饭菜质量、服务态度、管理水平等，按季度进行整体满意度测评。</w:t>
      </w:r>
    </w:p>
    <w:p w14:paraId="10C5EB99">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4.招标人员工在餐厅的消费方式上采用人脸识别模式</w:t>
      </w:r>
      <w:r>
        <w:rPr>
          <w:rFonts w:hint="eastAsia" w:ascii="宋体" w:hAnsi="宋体" w:eastAsia="宋体" w:cs="宋体"/>
          <w:spacing w:val="-2"/>
          <w:sz w:val="24"/>
          <w:szCs w:val="24"/>
          <w:lang w:eastAsia="zh-CN"/>
        </w:rPr>
        <w:t>,采用人脸识别人数与实际就餐人数数据不同的，甲乙双方应根据实际情况，本着公平原则协商解决</w:t>
      </w:r>
      <w:r>
        <w:rPr>
          <w:rFonts w:ascii="宋体" w:hAnsi="宋体" w:eastAsia="宋体" w:cs="宋体"/>
          <w:spacing w:val="-2"/>
          <w:sz w:val="24"/>
          <w:szCs w:val="24"/>
          <w:lang w:eastAsia="zh-CN"/>
        </w:rPr>
        <w:t>。中标人严禁在餐厅区域内进行非法经营活动和做其他违法行为。</w:t>
      </w:r>
    </w:p>
    <w:p w14:paraId="13EC0B26">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5.餐具清洗消毒要求</w:t>
      </w:r>
    </w:p>
    <w:p w14:paraId="61747DFB">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中标人负责专人餐具清洗并要有记录。餐具消毒可采用物理消毒或化学消毒两种。物理消毒必须按“除残渣、碱水刷、净水冲、热力消 ”等四道工序进行，热力消毒的要求为100℃10分钟；化学消毒必须按“除残渣、碱水刷、药物消、净水冲”等四道工序进行，如使用含氯消毒剂，有效氯浓度应达到250PPM，消毒时间为5分钟。清洗消毒好的餐具应存放在保洁厨内。清洗消毒后的餐具严禁落地，洗消后的餐具必须摆放整齐。餐具存放备用时间夏季超过24小时、冬季超过48 小时的，必须重新进行洗消处理。</w:t>
      </w:r>
    </w:p>
    <w:p w14:paraId="4D11E378">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6.食堂的废弃油脂和泔水等可回收利用由中标人按相关政府规定负责处理，并承担相应责任。</w:t>
      </w:r>
    </w:p>
    <w:p w14:paraId="425051E7">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7.中标人负责食堂的整体卫生，餐厅地面、餐桌、配餐台等每餐后必须清洁，保持干净整洁无油渍。</w:t>
      </w:r>
    </w:p>
    <w:p w14:paraId="1E62E68F">
      <w:pPr>
        <w:spacing w:line="360" w:lineRule="auto"/>
        <w:ind w:firstLine="460" w:firstLineChars="200"/>
        <w:rPr>
          <w:rFonts w:hint="eastAsia" w:ascii="宋体" w:hAnsi="宋体" w:eastAsia="宋体" w:cs="宋体"/>
          <w:spacing w:val="-5"/>
          <w:sz w:val="24"/>
          <w:szCs w:val="24"/>
          <w:lang w:eastAsia="zh-CN"/>
        </w:rPr>
      </w:pPr>
      <w:r>
        <w:rPr>
          <w:rFonts w:hint="eastAsia" w:ascii="宋体" w:hAnsi="宋体" w:eastAsia="宋体" w:cs="宋体"/>
          <w:spacing w:val="-5"/>
          <w:sz w:val="24"/>
          <w:szCs w:val="24"/>
          <w:lang w:eastAsia="zh-CN"/>
        </w:rPr>
        <w:t>6.标准化食品留样记录本（每餐、每品种完整登记存档）</w:t>
      </w:r>
    </w:p>
    <w:p w14:paraId="5333B50B">
      <w:pPr>
        <w:spacing w:line="360" w:lineRule="auto"/>
        <w:outlineLvl w:val="2"/>
        <w:rPr>
          <w:rFonts w:hint="eastAsia" w:ascii="宋体" w:hAnsi="宋体" w:eastAsia="宋体" w:cs="宋体"/>
          <w:b/>
          <w:bCs/>
          <w:spacing w:val="-5"/>
          <w:sz w:val="24"/>
          <w:szCs w:val="24"/>
          <w:lang w:eastAsia="zh-CN"/>
        </w:rPr>
      </w:pPr>
      <w:r>
        <w:rPr>
          <w:rFonts w:ascii="宋体" w:hAnsi="宋体" w:eastAsia="宋体" w:cs="宋体"/>
          <w:b/>
          <w:bCs/>
          <w:spacing w:val="-5"/>
          <w:sz w:val="24"/>
          <w:szCs w:val="24"/>
          <w:lang w:eastAsia="zh-CN"/>
        </w:rPr>
        <w:t>（四）食堂经营管理措施</w:t>
      </w:r>
    </w:p>
    <w:p w14:paraId="01B55093">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1.严格按照《中华人民共和国食品安全法》及《中华人民共和国食品安全法实施条例》的规定对厨房、餐厅、雇员及食品卫生进行有效管理。若有必要，招标人主管部门可不定期委托卫生防疫部门抽检中标人提供的食品及餐厅使用的器皿、食品加工场所等，中标人应予以配合并支付所产生的费用。中标人应通过正规渠道采购食材，所采购的食品原材料应符合工商、卫生部门标准，其米、油、肉品的采购渠道必须为具有品牌的供应商，并提供检疫证供招标人查询。</w:t>
      </w:r>
    </w:p>
    <w:p w14:paraId="23E0C842">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2.管理及卫生要求</w:t>
      </w:r>
    </w:p>
    <w:p w14:paraId="016F4FF1">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2.1 日常管理卫生要求</w:t>
      </w:r>
    </w:p>
    <w:p w14:paraId="265A915E">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①中标人需向所在区卫生行政部门申请办理卫生许可证等相关证件。</w:t>
      </w:r>
    </w:p>
    <w:p w14:paraId="7B877B31">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②确保餐厅的卫生防疫、就餐环境达到国家规定的卫生标准，做好区域内的卫生清洁，及时清运生活、厨余垃圾。工作人员按卫生部门规定进行健康检查，持证上岗。</w:t>
      </w:r>
    </w:p>
    <w:p w14:paraId="178E0D6A">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④工作场所进行定期防鼠灭蝇工作。</w:t>
      </w:r>
    </w:p>
    <w:p w14:paraId="3FA54817">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⑤严格执行各项管理制度，严格按食堂操作规程及卫生管理制度运营。</w:t>
      </w:r>
    </w:p>
    <w:p w14:paraId="42CB771E">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⑥必须确保食物的质量，把住进货渠道及进货质量关，严禁购进变质变霉的食物，保证食品卫生达标，并将每天每种菜品按有关规定留样并保存48小时。若发生食物中毒等食品安全事故，由中标人负责并承担相关经济赔偿责任，招标人保留进一步追加处罚中标人的权利。⑦中标人工作人员须穿着统一工作服装和使用卫生用品。</w:t>
      </w:r>
    </w:p>
    <w:p w14:paraId="12A58ECC">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2.2 粗加工区卫生要求</w:t>
      </w:r>
    </w:p>
    <w:p w14:paraId="7463D3DD">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①食品粗加工应该有固定的场所，有基本的防尘、防蝇虫、防鼠设施，并配备货架或放置食物的货橱，与餐厅配菜间、熟菜间、烹调间等分开。加工场所的地面、墙裙应该保持清洁。粗加工场所应有三个以上水池，做到荤素食品分池清洗。洗涤拖把等清洁用品与清洗食品的水池分开。</w:t>
      </w:r>
    </w:p>
    <w:p w14:paraId="34C3C87C">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②粗加工操作卫生</w:t>
      </w:r>
    </w:p>
    <w:p w14:paraId="55EF18FC">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各种荤素食品原料，在粗加工过程中，首先要检查食品的质量，发现食品腐败变质、发霉、生虫、掺杂、掺假、有毒有害等，均不宜清洁加工。同时建立食材清洗台账，根据不同食材确定不同清洗次数，保证食材烹饪前干净卫生。</w:t>
      </w:r>
    </w:p>
    <w:p w14:paraId="509E5084">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A.对鱼肉家禽进货要严格把控，肉类食品需具备进货合格报告，禁止使用肉类冻品。肉类加工清洁前，应检查有无经过兽医卫生检验，经过卫生检验属正常的肉食品，清洗干净后，放于清洁的容器。肠、肚等内脏应与肉品分开清洗，分容器盛放，以免串味污染。</w:t>
      </w:r>
    </w:p>
    <w:p w14:paraId="6483B10A">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B.水产品清洗前应逐条检查鱼的质量，尤其要拣剔有毒鱼及某些鱼的有毒内脏。水产品要刮鳞、去鳃和内脏，清洗干净后放入清洁的容器内，尽快送入厨房加工烹调，暂时不用或一时用不完的应放入冰箱冷藏保存，以免鱼体变质。</w:t>
      </w:r>
    </w:p>
    <w:p w14:paraId="2B2BCBB6">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C.禽蛋类活禽宰杀前注意有无疾病，宰杀后脱净羽毛，去掉头爪，除净内脏，清洗干净后送入厨房。</w:t>
      </w:r>
    </w:p>
    <w:p w14:paraId="4A32E15B">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D.蔬菜拣去枯黄叶，去掉泥砂杂物和不可食用部分，再进行清洗，由于蔬菜在种植时多采用人畜粪便用肥料，尤其时令类蔬菜更应认真仔细清洗。为防止营养素流失，对各种蔬菜均应按照“一拣，二洗、三切 ”的顺序进行操作。清洗后的蔬菜要在清水中浸泡30分钟以上，不宜放置过夜。</w:t>
      </w:r>
    </w:p>
    <w:p w14:paraId="1CFC2A8A">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③食用油及米面类食材需符合食品卫生有关合格产品标准，招标人有权推荐使用具体品牌，投标人应予接受。</w:t>
      </w:r>
    </w:p>
    <w:p w14:paraId="10F8B8BE">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2.3 切配卫生要求</w:t>
      </w:r>
    </w:p>
    <w:p w14:paraId="30D404E0">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①切配场所卫生</w:t>
      </w:r>
    </w:p>
    <w:p w14:paraId="50CBD386">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切配间应有专间，墙裙应贴有瓷砖，并无污迹和食物残渣；墙壁、天花板的油漆无脱落、无霉斑；室内设有洗手池，下水道通畅，有食品冰箱和带盖的废弃物箱（桶），加工下来的废弃物及时倒入箱内，并当日清除。配菜结束，应及时做好冲洗、清洗等清洁工作，以保持室内清洁卫生。</w:t>
      </w:r>
    </w:p>
    <w:p w14:paraId="367EA6D4">
      <w:pPr>
        <w:spacing w:line="360" w:lineRule="auto"/>
        <w:ind w:firstLine="472" w:firstLineChars="200"/>
        <w:rPr>
          <w:rFonts w:hint="eastAsia" w:ascii="宋体" w:hAnsi="宋体" w:eastAsia="宋体" w:cs="宋体"/>
          <w:spacing w:val="-2"/>
          <w:sz w:val="24"/>
          <w:szCs w:val="24"/>
          <w:lang w:eastAsia="zh-CN"/>
        </w:rPr>
      </w:pPr>
      <w:r>
        <w:rPr>
          <w:rFonts w:ascii="Calibri" w:hAnsi="Calibri" w:eastAsia="宋体" w:cs="Calibri"/>
          <w:spacing w:val="-2"/>
          <w:sz w:val="24"/>
          <w:szCs w:val="24"/>
          <w:lang w:eastAsia="zh-CN"/>
        </w:rPr>
        <w:t>②</w:t>
      </w:r>
      <w:r>
        <w:rPr>
          <w:rFonts w:ascii="宋体" w:hAnsi="宋体" w:eastAsia="宋体" w:cs="宋体"/>
          <w:spacing w:val="-2"/>
          <w:sz w:val="24"/>
          <w:szCs w:val="24"/>
          <w:lang w:eastAsia="zh-CN"/>
        </w:rPr>
        <w:t>工具、用具卫生</w:t>
      </w:r>
    </w:p>
    <w:p w14:paraId="33D2E31D">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配菜用的工具、容器、盛器保持清洁，刀、砧板用后洗刷干净，刀和器具不得生锈。砧板洗刷揩干后竖立存放，防止发霉。抹布在使用过程中经常清洗，用后晾干。盛放生熟食品、荤素食品的容器、盛器应分开使用，每次使用后应洗刷干净，用前消毒。</w:t>
      </w:r>
    </w:p>
    <w:p w14:paraId="3C5FB00B">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③切配操作卫生</w:t>
      </w:r>
    </w:p>
    <w:p w14:paraId="3DF16E0A">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食品在切配时应注意食品的质量，如发现食品腐败变质、污秽不洁或疑被污染时，不应切配加工，应将其剔除另做处理。</w:t>
      </w:r>
    </w:p>
    <w:p w14:paraId="72173984">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切配食品应根据不同烧煮烹调方法选择合适的原料。采用煎、炒等方法烹调，如炒肉丝、肉片、鱼片等，要选择新鲜原料。质差的原料有大量细菌，一般煎、炒不易将污染在食品上的细菌全部杀灭，食后易引起中毒。切配过鱼的刀、砧板、抹布必须洗刷干净后，再切配其他食品，否则会造成交叉污染。</w:t>
      </w:r>
    </w:p>
    <w:p w14:paraId="00066C87">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2.4 烧煮烹调卫生要求</w:t>
      </w:r>
    </w:p>
    <w:p w14:paraId="117E15FE">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①烧煮烹调场所卫生</w:t>
      </w:r>
    </w:p>
    <w:p w14:paraId="2D1E656D">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灶面及灶台墙壁应经常洗刷，做到无油污、无积灰、无食物残渣、排气罩不滴油，工作结束做好地面、灶台、操作台和工用具的清洗、洗刷，保持加工场所清洁。生进、熟出最好做到分台或架桥式操作台，下面进生，上面出熟，避免进、出菜在同一台面。</w:t>
      </w:r>
    </w:p>
    <w:p w14:paraId="0225D7EB">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②烧煮、烹调操作卫生要求</w:t>
      </w:r>
    </w:p>
    <w:p w14:paraId="00D9010E">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饭菜烧煮，烧煮时必须充分加热，使食品每个部位都均匀受热。防止产生有害物质。油炸食品时应经常补充新油和滤除油渣，减少油中有害物质含量。烘烤食品应避免明火直接与食品接触。</w:t>
      </w:r>
    </w:p>
    <w:p w14:paraId="200A2FC9">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③防止交叉污染。为避免食品污染和食物中毒，要求操作者在烧煮烹调食品时注意操作卫生。盛放熟食的容器与餐具应生熟分开，熟食品容器应有明显标志，使用前应严格消毒，不能用未消毒的容器放熟食；饮具应保持清洁，烹调时不能用炒勺或手指直接尝味，尝余下的汤或菜不应倒回锅内。</w:t>
      </w:r>
    </w:p>
    <w:p w14:paraId="41D7F73F">
      <w:pPr>
        <w:spacing w:line="360" w:lineRule="auto"/>
        <w:ind w:firstLine="472" w:firstLineChars="200"/>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3</w:t>
      </w:r>
      <w:r>
        <w:rPr>
          <w:rFonts w:ascii="宋体" w:hAnsi="宋体" w:eastAsia="宋体" w:cs="宋体"/>
          <w:spacing w:val="-2"/>
          <w:sz w:val="24"/>
          <w:szCs w:val="24"/>
          <w:lang w:eastAsia="zh-CN"/>
        </w:rPr>
        <w:t>.中标人应建立食品安全预警制度，所有的制度都要张贴上墙，当出现问题应及时向招标人和相关部门报告，及时做出应急措施，力争把损失降到最低程度。</w:t>
      </w:r>
    </w:p>
    <w:p w14:paraId="153512A7">
      <w:pPr>
        <w:spacing w:line="360" w:lineRule="auto"/>
        <w:ind w:firstLine="472" w:firstLineChars="200"/>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4</w:t>
      </w:r>
      <w:r>
        <w:rPr>
          <w:rFonts w:ascii="宋体" w:hAnsi="宋体" w:eastAsia="宋体" w:cs="宋体"/>
          <w:spacing w:val="-2"/>
          <w:sz w:val="24"/>
          <w:szCs w:val="24"/>
          <w:lang w:eastAsia="zh-CN"/>
        </w:rPr>
        <w:t>.中标人应建立健全经营食堂配套的管理制度并张贴上墙。</w:t>
      </w:r>
    </w:p>
    <w:p w14:paraId="30195BE6">
      <w:pPr>
        <w:spacing w:line="360" w:lineRule="auto"/>
        <w:ind w:firstLine="472" w:firstLineChars="200"/>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5</w:t>
      </w:r>
      <w:r>
        <w:rPr>
          <w:rFonts w:ascii="宋体" w:hAnsi="宋体" w:eastAsia="宋体" w:cs="宋体"/>
          <w:spacing w:val="-2"/>
          <w:sz w:val="24"/>
          <w:szCs w:val="24"/>
          <w:lang w:eastAsia="zh-CN"/>
        </w:rPr>
        <w:t>.中标人须向政府主管机关申办并合法取得食品卫生检疫证以及其员工食品从业人员健康证等相关证照，同时提供给招标人备案。</w:t>
      </w:r>
    </w:p>
    <w:p w14:paraId="57E7481E">
      <w:pPr>
        <w:spacing w:line="360" w:lineRule="auto"/>
        <w:ind w:firstLine="472" w:firstLineChars="200"/>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6</w:t>
      </w:r>
      <w:r>
        <w:rPr>
          <w:rFonts w:ascii="宋体" w:hAnsi="宋体" w:eastAsia="宋体" w:cs="宋体"/>
          <w:spacing w:val="-2"/>
          <w:sz w:val="24"/>
          <w:szCs w:val="24"/>
          <w:lang w:eastAsia="zh-CN"/>
        </w:rPr>
        <w:t>.确保招标人员工的用餐卫生安全和清洁美化的用餐环境。</w:t>
      </w:r>
    </w:p>
    <w:p w14:paraId="4F92109A">
      <w:pPr>
        <w:spacing w:line="360" w:lineRule="auto"/>
        <w:ind w:firstLine="474" w:firstLineChars="200"/>
        <w:rPr>
          <w:rFonts w:hint="eastAsia"/>
          <w:lang w:eastAsia="zh-CN"/>
        </w:rPr>
      </w:pPr>
      <w:r>
        <w:rPr>
          <w:rFonts w:ascii="宋体" w:hAnsi="宋体" w:eastAsia="宋体" w:cs="宋体"/>
          <w:b/>
          <w:bCs/>
          <w:spacing w:val="-2"/>
          <w:sz w:val="24"/>
          <w:szCs w:val="24"/>
          <w:lang w:eastAsia="zh-CN"/>
        </w:rPr>
        <w:t>★8.投标人须承诺，若中标，则无条件满足招标文件中所有的经营管理措施，提供承诺函并加盖公章，否则作无效投标处理。</w:t>
      </w:r>
    </w:p>
    <w:p w14:paraId="3193B0D3">
      <w:pPr>
        <w:spacing w:line="360" w:lineRule="auto"/>
        <w:outlineLvl w:val="2"/>
        <w:rPr>
          <w:rFonts w:hint="eastAsia" w:ascii="宋体" w:hAnsi="宋体" w:eastAsia="宋体" w:cs="宋体"/>
          <w:b/>
          <w:bCs/>
          <w:spacing w:val="-5"/>
          <w:sz w:val="24"/>
          <w:szCs w:val="24"/>
          <w:lang w:eastAsia="zh-CN"/>
        </w:rPr>
      </w:pPr>
      <w:r>
        <w:rPr>
          <w:rFonts w:ascii="宋体" w:hAnsi="宋体" w:eastAsia="宋体" w:cs="宋体"/>
          <w:b/>
          <w:bCs/>
          <w:spacing w:val="-5"/>
          <w:sz w:val="24"/>
          <w:szCs w:val="24"/>
          <w:lang w:eastAsia="zh-CN"/>
        </w:rPr>
        <w:t>（五）餐厅人员的配置和要求</w:t>
      </w:r>
    </w:p>
    <w:p w14:paraId="09F35012">
      <w:pPr>
        <w:spacing w:before="230" w:line="221" w:lineRule="auto"/>
        <w:ind w:left="620"/>
        <w:rPr>
          <w:rFonts w:hint="eastAsia" w:ascii="宋体" w:hAnsi="宋体" w:eastAsia="宋体" w:cs="宋体"/>
          <w:sz w:val="24"/>
          <w:szCs w:val="24"/>
        </w:rPr>
      </w:pPr>
      <w:r>
        <w:rPr>
          <w:rFonts w:ascii="宋体" w:hAnsi="宋体" w:eastAsia="宋体" w:cs="宋体"/>
          <w:b/>
          <w:bCs/>
          <w:spacing w:val="-6"/>
          <w:sz w:val="24"/>
          <w:szCs w:val="24"/>
        </w:rPr>
        <w:t>1.人员配置表</w:t>
      </w:r>
    </w:p>
    <w:p w14:paraId="5653659B">
      <w:pPr>
        <w:spacing w:line="195" w:lineRule="exact"/>
      </w:pPr>
    </w:p>
    <w:tbl>
      <w:tblPr>
        <w:tblStyle w:val="14"/>
        <w:tblW w:w="89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74"/>
        <w:gridCol w:w="1133"/>
        <w:gridCol w:w="6471"/>
      </w:tblGrid>
      <w:tr w14:paraId="25DB06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374" w:type="dxa"/>
          </w:tcPr>
          <w:p w14:paraId="586DC572">
            <w:pPr>
              <w:pStyle w:val="15"/>
              <w:spacing w:before="88" w:line="221" w:lineRule="auto"/>
              <w:ind w:left="454"/>
              <w:rPr>
                <w:rFonts w:hint="eastAsia"/>
              </w:rPr>
            </w:pPr>
            <w:r>
              <w:rPr>
                <w:b/>
                <w:bCs/>
                <w:spacing w:val="-8"/>
              </w:rPr>
              <w:t>职位</w:t>
            </w:r>
          </w:p>
        </w:tc>
        <w:tc>
          <w:tcPr>
            <w:tcW w:w="1133" w:type="dxa"/>
          </w:tcPr>
          <w:p w14:paraId="063C93F7">
            <w:pPr>
              <w:pStyle w:val="15"/>
              <w:spacing w:before="89" w:line="219" w:lineRule="auto"/>
              <w:ind w:left="330"/>
              <w:rPr>
                <w:rFonts w:hint="eastAsia"/>
              </w:rPr>
            </w:pPr>
            <w:r>
              <w:rPr>
                <w:b/>
                <w:bCs/>
                <w:spacing w:val="-8"/>
              </w:rPr>
              <w:t>职数</w:t>
            </w:r>
          </w:p>
        </w:tc>
        <w:tc>
          <w:tcPr>
            <w:tcW w:w="6471" w:type="dxa"/>
          </w:tcPr>
          <w:p w14:paraId="5D050D45">
            <w:pPr>
              <w:pStyle w:val="15"/>
              <w:spacing w:before="88" w:line="221" w:lineRule="auto"/>
              <w:ind w:left="3001"/>
              <w:rPr>
                <w:rFonts w:hint="eastAsia"/>
              </w:rPr>
            </w:pPr>
            <w:r>
              <w:rPr>
                <w:b/>
                <w:bCs/>
                <w:spacing w:val="-8"/>
              </w:rPr>
              <w:t>要求</w:t>
            </w:r>
          </w:p>
        </w:tc>
      </w:tr>
      <w:tr w14:paraId="5006C7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00" w:hRule="atLeast"/>
        </w:trPr>
        <w:tc>
          <w:tcPr>
            <w:tcW w:w="1374" w:type="dxa"/>
            <w:vAlign w:val="center"/>
          </w:tcPr>
          <w:p w14:paraId="5E87EA32">
            <w:pPr>
              <w:pStyle w:val="15"/>
              <w:spacing w:before="78" w:line="221" w:lineRule="auto"/>
              <w:jc w:val="center"/>
              <w:rPr>
                <w:rFonts w:hint="eastAsia"/>
              </w:rPr>
            </w:pPr>
            <w:r>
              <w:rPr>
                <w:spacing w:val="-8"/>
              </w:rPr>
              <w:t>1.1</w:t>
            </w:r>
            <w:r>
              <w:rPr>
                <w:spacing w:val="-49"/>
              </w:rPr>
              <w:t xml:space="preserve"> </w:t>
            </w:r>
            <w:r>
              <w:rPr>
                <w:spacing w:val="-8"/>
              </w:rPr>
              <w:t>主厨</w:t>
            </w:r>
          </w:p>
        </w:tc>
        <w:tc>
          <w:tcPr>
            <w:tcW w:w="1133" w:type="dxa"/>
            <w:vAlign w:val="center"/>
          </w:tcPr>
          <w:p w14:paraId="1F306CD0">
            <w:pPr>
              <w:pStyle w:val="15"/>
              <w:spacing w:before="78" w:line="223" w:lineRule="auto"/>
              <w:ind w:left="378"/>
              <w:jc w:val="both"/>
              <w:rPr>
                <w:rFonts w:hint="eastAsia"/>
              </w:rPr>
            </w:pPr>
            <w:r>
              <w:rPr>
                <w:spacing w:val="-14"/>
              </w:rPr>
              <w:t>1名</w:t>
            </w:r>
          </w:p>
        </w:tc>
        <w:tc>
          <w:tcPr>
            <w:tcW w:w="6471" w:type="dxa"/>
          </w:tcPr>
          <w:p w14:paraId="1FCB2994">
            <w:pPr>
              <w:pStyle w:val="15"/>
              <w:spacing w:before="49" w:line="354" w:lineRule="auto"/>
              <w:ind w:left="113" w:right="26" w:firstLine="9"/>
              <w:rPr>
                <w:rFonts w:hint="eastAsia"/>
                <w:lang w:eastAsia="zh-CN"/>
              </w:rPr>
            </w:pPr>
            <w:r>
              <w:rPr>
                <w:spacing w:val="-6"/>
                <w:lang w:eastAsia="zh-CN"/>
              </w:rPr>
              <w:t>负责制定菜谱，控制菜肴的分量和质量</w:t>
            </w:r>
            <w:r>
              <w:rPr>
                <w:rFonts w:hint="eastAsia"/>
                <w:spacing w:val="-6"/>
                <w:lang w:eastAsia="zh-CN"/>
              </w:rPr>
              <w:t>，熟练掌握各类家常菜、大锅菜的烹饪技巧</w:t>
            </w:r>
            <w:r>
              <w:rPr>
                <w:spacing w:val="-6"/>
                <w:lang w:eastAsia="zh-CN"/>
              </w:rPr>
              <w:t>；制作中、晚</w:t>
            </w:r>
            <w:r>
              <w:rPr>
                <w:spacing w:val="-7"/>
                <w:lang w:eastAsia="zh-CN"/>
              </w:rPr>
              <w:t>餐菜肴。</w:t>
            </w:r>
            <w:r>
              <w:rPr>
                <w:spacing w:val="-1"/>
                <w:lang w:eastAsia="zh-CN"/>
              </w:rPr>
              <w:t>60周岁以下，持有地方认证的相关厨师中式烹调师资格证书，具有切配各式菜肴技术。须提供相关证明文件复印件并</w:t>
            </w:r>
            <w:r>
              <w:rPr>
                <w:spacing w:val="-2"/>
                <w:lang w:eastAsia="zh-CN"/>
              </w:rPr>
              <w:t>加盖投标人公章。</w:t>
            </w:r>
          </w:p>
        </w:tc>
      </w:tr>
      <w:tr w14:paraId="3C8A09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35" w:hRule="atLeast"/>
        </w:trPr>
        <w:tc>
          <w:tcPr>
            <w:tcW w:w="1374" w:type="dxa"/>
            <w:vAlign w:val="center"/>
          </w:tcPr>
          <w:p w14:paraId="2F156884">
            <w:pPr>
              <w:pStyle w:val="15"/>
              <w:spacing w:before="78" w:line="219" w:lineRule="auto"/>
              <w:jc w:val="center"/>
              <w:rPr>
                <w:rFonts w:hint="eastAsia"/>
              </w:rPr>
            </w:pPr>
            <w:r>
              <w:rPr>
                <w:spacing w:val="-9"/>
              </w:rPr>
              <w:t>1.2</w:t>
            </w:r>
            <w:r>
              <w:rPr>
                <w:spacing w:val="-44"/>
              </w:rPr>
              <w:t xml:space="preserve"> </w:t>
            </w:r>
            <w:r>
              <w:rPr>
                <w:spacing w:val="-9"/>
              </w:rPr>
              <w:t>副厨</w:t>
            </w:r>
          </w:p>
        </w:tc>
        <w:tc>
          <w:tcPr>
            <w:tcW w:w="1133" w:type="dxa"/>
            <w:vAlign w:val="center"/>
          </w:tcPr>
          <w:p w14:paraId="63575A21">
            <w:pPr>
              <w:pStyle w:val="15"/>
              <w:spacing w:before="78" w:line="223" w:lineRule="auto"/>
              <w:jc w:val="center"/>
              <w:rPr>
                <w:rFonts w:hint="eastAsia"/>
              </w:rPr>
            </w:pPr>
            <w:r>
              <w:rPr>
                <w:spacing w:val="-14"/>
              </w:rPr>
              <w:t>1名</w:t>
            </w:r>
          </w:p>
        </w:tc>
        <w:tc>
          <w:tcPr>
            <w:tcW w:w="6471" w:type="dxa"/>
          </w:tcPr>
          <w:p w14:paraId="29299D73">
            <w:pPr>
              <w:pStyle w:val="15"/>
              <w:spacing w:before="52" w:line="352" w:lineRule="auto"/>
              <w:ind w:left="113" w:right="107" w:firstLine="9"/>
              <w:jc w:val="both"/>
              <w:rPr>
                <w:rFonts w:hint="eastAsia"/>
                <w:lang w:eastAsia="zh-CN"/>
              </w:rPr>
            </w:pPr>
            <w:r>
              <w:rPr>
                <w:spacing w:val="-3"/>
                <w:lang w:eastAsia="zh-CN"/>
              </w:rPr>
              <w:t>负责制作中、晚餐菜肴。60周岁以下，持有地方认证的相关</w:t>
            </w:r>
            <w:r>
              <w:rPr>
                <w:spacing w:val="-1"/>
                <w:lang w:eastAsia="zh-CN"/>
              </w:rPr>
              <w:t>厨师中式烹调师资格证书，具有切配各式菜肴技术。须提供相关证明文件复印件并加盖投标人公章。</w:t>
            </w:r>
          </w:p>
        </w:tc>
      </w:tr>
      <w:tr w14:paraId="0185B5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73" w:hRule="atLeast"/>
        </w:trPr>
        <w:tc>
          <w:tcPr>
            <w:tcW w:w="1374" w:type="dxa"/>
            <w:vAlign w:val="center"/>
          </w:tcPr>
          <w:p w14:paraId="168C6A31">
            <w:pPr>
              <w:pStyle w:val="15"/>
              <w:spacing w:before="287" w:line="361" w:lineRule="auto"/>
              <w:ind w:left="333" w:right="113" w:hanging="191"/>
              <w:jc w:val="center"/>
              <w:rPr>
                <w:rFonts w:hint="eastAsia"/>
              </w:rPr>
            </w:pPr>
            <w:r>
              <w:rPr>
                <w:spacing w:val="-7"/>
              </w:rPr>
              <w:t>1.4</w:t>
            </w:r>
            <w:r>
              <w:rPr>
                <w:spacing w:val="-47"/>
              </w:rPr>
              <w:t xml:space="preserve"> </w:t>
            </w:r>
            <w:r>
              <w:rPr>
                <w:spacing w:val="-7"/>
              </w:rPr>
              <w:t>其他工</w:t>
            </w:r>
            <w:r>
              <w:rPr>
                <w:spacing w:val="-4"/>
              </w:rPr>
              <w:t>作人员</w:t>
            </w:r>
          </w:p>
        </w:tc>
        <w:tc>
          <w:tcPr>
            <w:tcW w:w="1133" w:type="dxa"/>
            <w:vAlign w:val="center"/>
          </w:tcPr>
          <w:p w14:paraId="23D2864F">
            <w:pPr>
              <w:pStyle w:val="15"/>
              <w:spacing w:before="78" w:line="219" w:lineRule="auto"/>
              <w:jc w:val="center"/>
              <w:rPr>
                <w:rFonts w:hint="eastAsia"/>
              </w:rPr>
            </w:pPr>
            <w:r>
              <w:rPr>
                <w:spacing w:val="-6"/>
              </w:rPr>
              <w:t>若干</w:t>
            </w:r>
          </w:p>
        </w:tc>
        <w:tc>
          <w:tcPr>
            <w:tcW w:w="6471" w:type="dxa"/>
          </w:tcPr>
          <w:p w14:paraId="5E775A7E">
            <w:pPr>
              <w:pStyle w:val="15"/>
              <w:spacing w:before="56" w:line="358" w:lineRule="auto"/>
              <w:ind w:left="113" w:right="121" w:firstLine="17"/>
              <w:rPr>
                <w:rFonts w:hint="eastAsia"/>
                <w:lang w:eastAsia="zh-CN"/>
              </w:rPr>
            </w:pPr>
            <w:r>
              <w:rPr>
                <w:spacing w:val="-1"/>
                <w:lang w:eastAsia="zh-CN"/>
              </w:rPr>
              <w:t>1.负责每天原材料的杀、斩、剪、洗工作，协助厨师制</w:t>
            </w:r>
            <w:r>
              <w:rPr>
                <w:spacing w:val="-2"/>
                <w:lang w:eastAsia="zh-CN"/>
              </w:rPr>
              <w:t>作餐</w:t>
            </w:r>
            <w:r>
              <w:rPr>
                <w:spacing w:val="-1"/>
                <w:lang w:eastAsia="zh-CN"/>
              </w:rPr>
              <w:t>食，做好岗位卫生，窗口的服务保障。</w:t>
            </w:r>
          </w:p>
          <w:p w14:paraId="23D76CCA">
            <w:pPr>
              <w:pStyle w:val="15"/>
              <w:spacing w:line="360" w:lineRule="auto"/>
              <w:ind w:left="113"/>
              <w:rPr>
                <w:rFonts w:hint="eastAsia"/>
                <w:spacing w:val="-1"/>
                <w:lang w:eastAsia="zh-CN"/>
              </w:rPr>
            </w:pPr>
            <w:r>
              <w:rPr>
                <w:spacing w:val="-1"/>
                <w:lang w:eastAsia="zh-CN"/>
              </w:rPr>
              <w:t>2.负责餐厅窗口的服务保障，做好开餐前的准备，食具的清</w:t>
            </w:r>
          </w:p>
          <w:p w14:paraId="1A755322">
            <w:pPr>
              <w:pStyle w:val="15"/>
              <w:spacing w:before="56" w:line="360" w:lineRule="auto"/>
              <w:ind w:left="112" w:right="121"/>
              <w:rPr>
                <w:rFonts w:hint="eastAsia"/>
                <w:lang w:eastAsia="zh-CN"/>
              </w:rPr>
            </w:pPr>
            <w:r>
              <w:rPr>
                <w:spacing w:val="-1"/>
                <w:lang w:eastAsia="zh-CN"/>
              </w:rPr>
              <w:t>洗和消毒、餐厅的卫生、窗口打菜等服务工作；具有较好的服务意识和服务能力。</w:t>
            </w:r>
          </w:p>
          <w:p w14:paraId="2202F959">
            <w:pPr>
              <w:pStyle w:val="15"/>
              <w:spacing w:before="74" w:line="219" w:lineRule="auto"/>
              <w:ind w:left="118"/>
              <w:rPr>
                <w:rFonts w:hint="eastAsia"/>
                <w:lang w:eastAsia="zh-CN"/>
              </w:rPr>
            </w:pPr>
            <w:r>
              <w:rPr>
                <w:spacing w:val="15"/>
                <w:lang w:eastAsia="zh-CN"/>
              </w:rPr>
              <w:t>3.负责厨房、餐厅的保洁工作，协助厨工开</w:t>
            </w:r>
            <w:r>
              <w:rPr>
                <w:spacing w:val="14"/>
                <w:lang w:eastAsia="zh-CN"/>
              </w:rPr>
              <w:t>展工作。</w:t>
            </w:r>
          </w:p>
          <w:p w14:paraId="6724956F">
            <w:pPr>
              <w:pStyle w:val="15"/>
              <w:spacing w:before="183" w:line="219" w:lineRule="auto"/>
              <w:ind w:left="112"/>
              <w:rPr>
                <w:rFonts w:hint="eastAsia"/>
              </w:rPr>
            </w:pPr>
            <w:r>
              <w:rPr>
                <w:spacing w:val="10"/>
              </w:rPr>
              <w:t>4.配送餐</w:t>
            </w:r>
          </w:p>
        </w:tc>
      </w:tr>
      <w:tr w14:paraId="515371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2" w:hRule="atLeast"/>
        </w:trPr>
        <w:tc>
          <w:tcPr>
            <w:tcW w:w="1374" w:type="dxa"/>
          </w:tcPr>
          <w:p w14:paraId="019CDB63">
            <w:pPr>
              <w:pStyle w:val="15"/>
              <w:spacing w:before="285" w:line="221" w:lineRule="auto"/>
              <w:ind w:left="454"/>
              <w:rPr>
                <w:rFonts w:hint="eastAsia"/>
              </w:rPr>
            </w:pPr>
            <w:r>
              <w:rPr>
                <w:b/>
                <w:bCs/>
                <w:spacing w:val="-8"/>
              </w:rPr>
              <w:t>合计</w:t>
            </w:r>
          </w:p>
        </w:tc>
        <w:tc>
          <w:tcPr>
            <w:tcW w:w="1133" w:type="dxa"/>
          </w:tcPr>
          <w:p w14:paraId="79990AE0">
            <w:pPr>
              <w:pStyle w:val="15"/>
              <w:spacing w:before="285" w:line="223" w:lineRule="auto"/>
              <w:ind w:left="264"/>
              <w:rPr>
                <w:rFonts w:hint="eastAsia"/>
              </w:rPr>
            </w:pPr>
            <w:r>
              <w:rPr>
                <w:b/>
                <w:bCs/>
                <w:spacing w:val="-14"/>
              </w:rPr>
              <w:t>≥6名</w:t>
            </w:r>
          </w:p>
        </w:tc>
        <w:tc>
          <w:tcPr>
            <w:tcW w:w="6471" w:type="dxa"/>
          </w:tcPr>
          <w:p w14:paraId="7F433BA0">
            <w:pPr>
              <w:pStyle w:val="15"/>
              <w:spacing w:before="51" w:line="350" w:lineRule="auto"/>
              <w:ind w:left="112" w:right="121" w:firstLine="2"/>
              <w:rPr>
                <w:rFonts w:hint="eastAsia"/>
                <w:lang w:eastAsia="zh-CN"/>
              </w:rPr>
            </w:pPr>
            <w:r>
              <w:rPr>
                <w:spacing w:val="1"/>
                <w:lang w:eastAsia="zh-CN"/>
              </w:rPr>
              <w:t>人员配置总数不得少于6名，其中就餐场地服务人员不少于</w:t>
            </w:r>
            <w:r>
              <w:rPr>
                <w:spacing w:val="-5"/>
                <w:lang w:eastAsia="zh-CN"/>
              </w:rPr>
              <w:t>4名</w:t>
            </w:r>
          </w:p>
        </w:tc>
      </w:tr>
    </w:tbl>
    <w:p w14:paraId="0938BF0A">
      <w:pPr>
        <w:spacing w:before="36" w:line="219" w:lineRule="auto"/>
        <w:ind w:left="855"/>
        <w:rPr>
          <w:rFonts w:hint="eastAsia" w:ascii="宋体" w:hAnsi="宋体" w:eastAsia="宋体" w:cs="宋体"/>
          <w:sz w:val="24"/>
          <w:szCs w:val="24"/>
          <w:lang w:eastAsia="zh-CN"/>
        </w:rPr>
      </w:pPr>
      <w:r>
        <w:rPr>
          <w:rFonts w:ascii="宋体" w:hAnsi="宋体" w:eastAsia="宋体" w:cs="宋体"/>
          <w:spacing w:val="-2"/>
          <w:sz w:val="24"/>
          <w:szCs w:val="24"/>
          <w:lang w:eastAsia="zh-CN"/>
        </w:rPr>
        <w:t>以上配置可根据实际操作情况由招标人同意后做合理调整。</w:t>
      </w:r>
    </w:p>
    <w:p w14:paraId="6105A3AB">
      <w:pPr>
        <w:spacing w:before="180" w:line="220" w:lineRule="auto"/>
        <w:ind w:left="351"/>
        <w:rPr>
          <w:rFonts w:hint="eastAsia" w:ascii="宋体" w:hAnsi="宋体" w:eastAsia="宋体" w:cs="宋体"/>
          <w:sz w:val="24"/>
          <w:szCs w:val="24"/>
          <w:lang w:eastAsia="zh-CN"/>
        </w:rPr>
      </w:pPr>
      <w:r>
        <w:rPr>
          <w:rFonts w:ascii="宋体" w:hAnsi="宋体" w:eastAsia="宋体" w:cs="宋体"/>
          <w:b/>
          <w:bCs/>
          <w:spacing w:val="-4"/>
          <w:sz w:val="24"/>
          <w:szCs w:val="24"/>
          <w:lang w:eastAsia="zh-CN"/>
        </w:rPr>
        <w:t>2.食堂员工安全</w:t>
      </w:r>
    </w:p>
    <w:p w14:paraId="3064CA70">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1）中标人食堂工作人员在单位发生的人身及财产安全损失，由中标人负连带责任。中标人应对员工进行安全教育，持证上岗，并报招标人行政主管部门备案；中标人应参与招标人安全方面的相关培训，并签订安全责任书；如遇工作人员更换、补充须报行政主管部门备案。</w:t>
      </w:r>
    </w:p>
    <w:p w14:paraId="25B6F312">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（2）食堂服务人员配置总人数不得少于6名。中标人须明确承诺管理人员和服务人员等员工的工资待遇、福利保障措施等。</w:t>
      </w:r>
    </w:p>
    <w:p w14:paraId="7697BED8">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（3）投标人应根据招标人本项目的特点，提供切实可行的服务管理方案、食品安全控制实施方案和监督管理制度、卫生安全的预防及保障措施、食堂及周边环境保洁措施等。</w:t>
      </w:r>
    </w:p>
    <w:p w14:paraId="36816559">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（4）投标人拟投入本项目的人员应遵守招标人制定的各项规章制度，并根据服务管理的需要建立各种规范化人员管理制度。</w:t>
      </w:r>
    </w:p>
    <w:p w14:paraId="1D19CAFF">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（5）投标人若有其他方面的优惠条件，可在投标文件中注明。投标人认为有必要提供的其他资料及需要招标人配合的事宜。</w:t>
      </w:r>
    </w:p>
    <w:p w14:paraId="018D4CF1">
      <w:pPr>
        <w:spacing w:line="360" w:lineRule="auto"/>
        <w:outlineLvl w:val="2"/>
        <w:rPr>
          <w:rFonts w:hint="eastAsia" w:ascii="宋体" w:hAnsi="宋体" w:eastAsia="宋体" w:cs="宋体"/>
          <w:b/>
          <w:bCs/>
          <w:spacing w:val="-5"/>
          <w:sz w:val="24"/>
          <w:szCs w:val="24"/>
          <w:lang w:eastAsia="zh-CN"/>
        </w:rPr>
      </w:pPr>
      <w:r>
        <w:rPr>
          <w:rFonts w:ascii="宋体" w:hAnsi="宋体" w:eastAsia="宋体" w:cs="宋体"/>
          <w:b/>
          <w:bCs/>
          <w:spacing w:val="-5"/>
          <w:sz w:val="24"/>
          <w:szCs w:val="24"/>
          <w:lang w:eastAsia="zh-CN"/>
        </w:rPr>
        <w:t>（六）食堂工作流程管理</w:t>
      </w:r>
    </w:p>
    <w:p w14:paraId="24CD64C9">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1.食堂采购由中标人自主采购，但须保证渠道合法安全，须到持有卫生许可证的经营单位采购食品，并按照国家规定索证，以保证质量。</w:t>
      </w:r>
    </w:p>
    <w:p w14:paraId="76A04570">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2.就餐期间中标人管理人员要协调好食堂内部事务，负责打菜的员工要穿戴专业的服装和衣帽口罩，打饭菜数量要符合公司规定。如有饭菜不足情况要及时采取措施。</w:t>
      </w:r>
    </w:p>
    <w:p w14:paraId="7D94DDE5">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3.餐后清洁、清理与打扫。餐后要对餐桌、厨具、餐具进行清洁或消毒，并分类放在固定位置，厨房、餐厅进行打扫、冲洗；对剩余饭菜进行妥善处理。</w:t>
      </w:r>
    </w:p>
    <w:p w14:paraId="53119AB1">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4.中标供应商需自行负责清理餐厨垃圾；餐厨垃圾必须日产日清；若餐厨垃圾清运工作不符合要求被行政处罚，中标供应商需自行承担责任并赔偿由此给招标人造成的损失。</w:t>
      </w:r>
    </w:p>
    <w:p w14:paraId="656865EB">
      <w:pPr>
        <w:spacing w:line="360" w:lineRule="auto"/>
        <w:outlineLvl w:val="2"/>
        <w:rPr>
          <w:rFonts w:hint="eastAsia" w:ascii="宋体" w:hAnsi="宋体" w:eastAsia="宋体" w:cs="宋体"/>
          <w:b/>
          <w:bCs/>
          <w:spacing w:val="-5"/>
          <w:sz w:val="24"/>
          <w:szCs w:val="24"/>
          <w:lang w:eastAsia="zh-CN"/>
        </w:rPr>
      </w:pPr>
      <w:r>
        <w:rPr>
          <w:rFonts w:ascii="宋体" w:hAnsi="宋体" w:eastAsia="宋体" w:cs="宋体"/>
          <w:b/>
          <w:bCs/>
          <w:spacing w:val="-5"/>
          <w:sz w:val="24"/>
          <w:szCs w:val="24"/>
          <w:lang w:eastAsia="zh-CN"/>
        </w:rPr>
        <w:t>★（七）食堂工作和卫生制度（投标人须在投标文件中作出承诺）</w:t>
      </w:r>
    </w:p>
    <w:p w14:paraId="711ADE9B">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1.做好中央厨房安全工作，生熟加工用具要分类置放；食堂无关人员严禁进入厨房及保管室；易燃易爆物品要按规定放置，离开厨房前必须关好门窗，检查各类电源开关、设备、炉灶等，做好防火、防盗、防毒等安全工作。</w:t>
      </w:r>
    </w:p>
    <w:p w14:paraId="2EDAD247">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2.中央厨房采购的食品原料必须符合食品卫生标准。禁止采购有毒有害、腐烂变质的食品；禁止采购无合格证明的肉类食品和超过保质期限及无卫生许可证的生产经营者供应的食品；采购、运送食品车辆应当保持清洁。</w:t>
      </w:r>
    </w:p>
    <w:p w14:paraId="1BC1ABE9">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3.做好中央厨房及就餐场所的卫生工作，食品仓库摆放规范有序，张贴有效标签，保持清洁，无霉斑、鼠迹、苍蝇、蟑螂；通风良好；储藏室要保持干净、干燥和通风，物品存放要离地、隔墙、分类。</w:t>
      </w:r>
    </w:p>
    <w:p w14:paraId="6FECD35F">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4.工作人员要服务规范、语言文明；工作期间员工必须穿工作服，如有咳嗽、腹泻、发烧、呕吐等疾病应及时向食堂主管请假，暂且离开食堂服务工作岗位。工作人员不得留长指甲，不得用双手接触或沾染所盛装食物的容器内部及食物成品。</w:t>
      </w:r>
    </w:p>
    <w:p w14:paraId="6B75D985">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5.就餐场所地面每天洗拖干净，无积水污垢。墙壁、门窗干净、无蛛网、无积灰污垢，玻璃明亮，周围要经常性清理；食堂厨余垃圾自行与主管部门签订收送协议；油污池每日进行打捞和清理，并记录登记做好台账。</w:t>
      </w:r>
    </w:p>
    <w:p w14:paraId="2326C6D1">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6.中央厨房要做到生品与成品，熟品相隔离，成品与半成品相隔离，食品与杂物相隔离。冷藏时要做到荤腥类食品与其他食品相隔离。</w:t>
      </w:r>
    </w:p>
    <w:p w14:paraId="21A61160">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7.食物制作及销售过程中要注意防蝇、防灰尘。杜绝隔餐隔天食物，杜绝使用预制菜品</w:t>
      </w:r>
      <w:r>
        <w:rPr>
          <w:rFonts w:ascii="宋体" w:hAnsi="宋体" w:eastAsia="宋体" w:cs="宋体"/>
          <w:color w:val="auto"/>
          <w:spacing w:val="-2"/>
          <w:sz w:val="24"/>
          <w:szCs w:val="24"/>
          <w:lang w:eastAsia="zh-CN"/>
        </w:rPr>
        <w:t>。</w:t>
      </w:r>
      <w:r>
        <w:rPr>
          <w:rFonts w:hint="eastAsia" w:ascii="宋体" w:hAnsi="宋体" w:eastAsia="宋体" w:cs="宋体"/>
          <w:color w:val="auto"/>
          <w:spacing w:val="-2"/>
          <w:sz w:val="24"/>
          <w:szCs w:val="24"/>
          <w:lang w:eastAsia="zh-CN"/>
        </w:rPr>
        <w:t>每餐菜品留样，冷柜保存</w:t>
      </w:r>
      <w:r>
        <w:rPr>
          <w:rFonts w:ascii="宋体" w:hAnsi="宋体" w:eastAsia="宋体" w:cs="宋体"/>
          <w:color w:val="auto"/>
          <w:spacing w:val="-2"/>
          <w:sz w:val="24"/>
          <w:szCs w:val="24"/>
          <w:lang w:eastAsia="zh-CN"/>
        </w:rPr>
        <w:t>48</w:t>
      </w:r>
      <w:r>
        <w:rPr>
          <w:rFonts w:hint="eastAsia" w:ascii="宋体" w:hAnsi="宋体" w:eastAsia="宋体" w:cs="宋体"/>
          <w:color w:val="auto"/>
          <w:spacing w:val="-2"/>
          <w:sz w:val="24"/>
          <w:szCs w:val="24"/>
          <w:lang w:eastAsia="zh-CN"/>
        </w:rPr>
        <w:t>小时。</w:t>
      </w:r>
    </w:p>
    <w:p w14:paraId="7AF5545B">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8.中标人应负责对中标人工作人员进行必要的培训，并进行日常监督管理。中标人工作人员注重个人卫生，勤洗手、剪指甲；勤洗衣服、勤洗澡、理发；勤换洗工作服。直接用手接触入口食品之前（如切菜、加工面粉等）应消毒；不得有在食品加工期间及销售食品前抽烟、咳嗽、打喷嚏或在厨房内吐痰等不卫生的行为。</w:t>
      </w:r>
    </w:p>
    <w:p w14:paraId="30B22803">
      <w:pPr>
        <w:spacing w:line="360" w:lineRule="auto"/>
        <w:ind w:firstLine="472" w:firstLineChars="200"/>
        <w:rPr>
          <w:rFonts w:hint="eastAsia" w:ascii="宋体" w:hAnsi="宋体" w:eastAsia="宋体" w:cs="宋体"/>
          <w:sz w:val="24"/>
          <w:szCs w:val="24"/>
          <w:lang w:eastAsia="zh-CN"/>
        </w:rPr>
      </w:pPr>
      <w:r>
        <w:rPr>
          <w:rFonts w:ascii="宋体" w:hAnsi="宋体" w:eastAsia="宋体" w:cs="宋体"/>
          <w:spacing w:val="-2"/>
          <w:sz w:val="24"/>
          <w:szCs w:val="24"/>
          <w:lang w:eastAsia="zh-CN"/>
        </w:rPr>
        <w:t>9</w:t>
      </w:r>
      <w:r>
        <w:rPr>
          <w:rFonts w:hint="eastAsia" w:ascii="宋体" w:hAnsi="宋体" w:eastAsia="宋体" w:cs="宋体"/>
          <w:spacing w:val="-2"/>
          <w:sz w:val="24"/>
          <w:szCs w:val="24"/>
          <w:lang w:eastAsia="zh-CN"/>
        </w:rPr>
        <w:t>.招标人有权要求中标人替换中标人食堂工作人员，中标人应于</w:t>
      </w:r>
      <w:r>
        <w:rPr>
          <w:rFonts w:hint="eastAsia" w:ascii="宋体" w:hAnsi="宋体" w:eastAsia="宋体" w:cs="宋体"/>
          <w:spacing w:val="-2"/>
          <w:sz w:val="24"/>
          <w:szCs w:val="24"/>
          <w:lang w:val="en-US" w:eastAsia="zh-CN"/>
        </w:rPr>
        <w:t>5个工作日</w:t>
      </w:r>
      <w:r>
        <w:rPr>
          <w:rFonts w:hint="eastAsia" w:ascii="宋体" w:hAnsi="宋体" w:eastAsia="宋体" w:cs="宋体"/>
          <w:spacing w:val="-2"/>
          <w:sz w:val="24"/>
          <w:szCs w:val="24"/>
          <w:lang w:eastAsia="zh-CN"/>
        </w:rPr>
        <w:t>内无条件替换。</w:t>
      </w:r>
    </w:p>
    <w:p w14:paraId="3DB5C5CB">
      <w:pPr>
        <w:spacing w:line="360" w:lineRule="auto"/>
        <w:outlineLvl w:val="2"/>
        <w:rPr>
          <w:rFonts w:hint="eastAsia" w:ascii="宋体" w:hAnsi="宋体" w:eastAsia="宋体" w:cs="宋体"/>
          <w:b/>
          <w:bCs/>
          <w:spacing w:val="-5"/>
          <w:sz w:val="24"/>
          <w:szCs w:val="24"/>
          <w:lang w:eastAsia="zh-CN"/>
        </w:rPr>
      </w:pPr>
      <w:r>
        <w:rPr>
          <w:rFonts w:ascii="宋体" w:hAnsi="宋体" w:eastAsia="宋体" w:cs="宋体"/>
          <w:b/>
          <w:bCs/>
          <w:spacing w:val="-5"/>
          <w:sz w:val="24"/>
          <w:szCs w:val="24"/>
          <w:lang w:eastAsia="zh-CN"/>
        </w:rPr>
        <w:t>（八）监督与管理</w:t>
      </w:r>
    </w:p>
    <w:p w14:paraId="0171DA43">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1.招标人不定期对食堂卫生及饭菜质量进行监督。</w:t>
      </w:r>
    </w:p>
    <w:p w14:paraId="07CEE3D5">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2.招标人将每季度对中标人进行一次食堂工作考核，考核内容包括食堂工作人员工作态度，食堂管理制度执行情况等相关事宜（考核表见附件）进行考核。</w:t>
      </w:r>
    </w:p>
    <w:p w14:paraId="27070B4B">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3.中标人的员工须遵守本招标人管理制度，人员、车辆、物资出入门检查登记，未经招标人的同意，不得携带物品出招标人公司。</w:t>
      </w:r>
    </w:p>
    <w:p w14:paraId="544901F7">
      <w:pPr>
        <w:spacing w:line="360" w:lineRule="auto"/>
        <w:outlineLvl w:val="2"/>
        <w:rPr>
          <w:rFonts w:hint="eastAsia" w:ascii="宋体" w:hAnsi="宋体" w:eastAsia="宋体" w:cs="宋体"/>
          <w:b/>
          <w:bCs/>
          <w:spacing w:val="-5"/>
          <w:sz w:val="24"/>
          <w:szCs w:val="24"/>
          <w:lang w:eastAsia="zh-CN"/>
        </w:rPr>
      </w:pPr>
      <w:r>
        <w:rPr>
          <w:rFonts w:ascii="宋体" w:hAnsi="宋体" w:eastAsia="宋体" w:cs="宋体"/>
          <w:b/>
          <w:bCs/>
          <w:spacing w:val="-5"/>
          <w:sz w:val="24"/>
          <w:szCs w:val="24"/>
          <w:lang w:eastAsia="zh-CN"/>
        </w:rPr>
        <w:t>（九）费用及结算</w:t>
      </w:r>
    </w:p>
    <w:p w14:paraId="0FDD4E64">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1.中标人在合同签订生效后7个工作日内向四川长江液压件有限责任公司支付人民币贰万元整作为履约保证金，在合同服务期满或合同因中标人以外的原因提前终止时退还（不计利息）。合同终止时中标人移交所有物资，若有损失招标人将从上述保证金扣除后退还中标人。若中标人在合同期限内发生违约行为，履约保证金不予退还；给招标人造成的损失超过履约保证金数额的，还应当对超过部分予以赔偿。</w:t>
      </w:r>
    </w:p>
    <w:p w14:paraId="38151278">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2.招标人按实际发生费用于次月向中标人结算上月份所发生费用。</w:t>
      </w:r>
    </w:p>
    <w:p w14:paraId="1B724BA7">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4.招标人每月结算费用以员工刷卡及访客单实际消费金额为准。中标人次月10 日前提供上月结算单和发票给招标人，招标人审核无误后30个工作日内转账支付给中标人（遇特殊情况顺延）。</w:t>
      </w:r>
    </w:p>
    <w:p w14:paraId="0ACD1924">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5.中标人按国家相关法规提供正式发票结算。</w:t>
      </w:r>
    </w:p>
    <w:p w14:paraId="794A3AE3">
      <w:pPr>
        <w:spacing w:line="360" w:lineRule="auto"/>
        <w:outlineLvl w:val="2"/>
        <w:rPr>
          <w:rFonts w:hint="eastAsia" w:ascii="宋体" w:hAnsi="宋体" w:eastAsia="宋体" w:cs="宋体"/>
          <w:b/>
          <w:bCs/>
          <w:spacing w:val="-5"/>
          <w:sz w:val="24"/>
          <w:szCs w:val="24"/>
          <w:lang w:eastAsia="zh-CN"/>
        </w:rPr>
      </w:pPr>
      <w:r>
        <w:rPr>
          <w:rFonts w:ascii="宋体" w:hAnsi="宋体" w:eastAsia="宋体" w:cs="宋体"/>
          <w:b/>
          <w:bCs/>
          <w:spacing w:val="-5"/>
          <w:sz w:val="24"/>
          <w:szCs w:val="24"/>
          <w:lang w:eastAsia="zh-CN"/>
        </w:rPr>
        <w:t>（十）违约条款</w:t>
      </w:r>
    </w:p>
    <w:p w14:paraId="2FC21B3D">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1.由于中标人原因或政府相关部门检查不合格，造成招标人员工食堂无法运营的，或由于中标人原因致使招标人员工及招标人同意的消费者用餐后，经卫生部门确认有食物中毒症状的，或被行政机关处罚的，中标人应无条件承担全部赔偿责任；招标人有权立即解除合同，由中标人赔偿给招标人造成的一切损失；造成招标人被行政处罚或第三方索偿的，由招标人支付的罚款，向第三方的赔偿、补助金等费用，以及为解决纠纷支出的律师费、公证费、差旅费等均由中标人承担。</w:t>
      </w:r>
    </w:p>
    <w:p w14:paraId="449BC7E7">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2.中标人未按招标人要求向招标人员工供餐或未依据合同约定向招标人员工供餐，导致员工用餐和公司生产受到较大影响的（不可抗力因素除外），招标人有权根据情节轻重要求中标人支付违约金(￥300-2,000元/次）。中标人应配合招标人对中标人食堂经营活动的监督与考核，若连续2个季度考核结果在80分以下，或拒不配合考核检查的，或拒不整改招标人所提问题的，或经整改后仍无法达到招标人要求的，招标人有权终止合同并没收履约保证金。</w:t>
      </w:r>
    </w:p>
    <w:p w14:paraId="2750D378">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3.中标人存在以下行为的，招标人有权视情节轻重要求中标人支付违约金(￥100-2,000元/次）：</w:t>
      </w:r>
    </w:p>
    <w:p w14:paraId="62CD614F">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（1）食品安全、质量和卫生未达标；</w:t>
      </w:r>
    </w:p>
    <w:p w14:paraId="7C1AEECF">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（2）食堂环境和餐具卫生未达标；</w:t>
      </w:r>
    </w:p>
    <w:p w14:paraId="3048769B">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（3）使用食材不新鲜的；</w:t>
      </w:r>
    </w:p>
    <w:p w14:paraId="66FAF871">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（4）用餐员工投诉，经查证属实的；</w:t>
      </w:r>
    </w:p>
    <w:p w14:paraId="4519E29D">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（5）中标人员工无健康证；</w:t>
      </w:r>
    </w:p>
    <w:p w14:paraId="0D177987">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（6）存在违反消防安全的行为的；</w:t>
      </w:r>
    </w:p>
    <w:p w14:paraId="589DF760">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（7）存在其他违反法律、法规、规章、政策及制度要求的行为。</w:t>
      </w:r>
    </w:p>
    <w:p w14:paraId="3F27F4B8">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4.中标人应在合同终止之日，办理移交手续，中标人逾期移交，每逾期一天，须向招标人支付￥3000 元违约金。中标人应保证招标人提供的设施、设备和餐具的完整，如有非正常损坏或短缺，中标人须照价赔偿。</w:t>
      </w:r>
    </w:p>
    <w:p w14:paraId="7AE3FE52">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5.中标人不得将承包经营的招标人的食堂全部或部分转包、转让，倘若私自转包、转让、分包的，招标人有权立即终止合同，中标人须承担违约责任，并赔偿给招标人造成的一切损失。</w:t>
      </w:r>
    </w:p>
    <w:p w14:paraId="17A09AEF">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6.招标人员工，以及其他经招标人同意的消费者在食堂餐厅用餐过程中，由于中标人的原因造成的生命、健康、财产安全受到损害的，由中标人承担一切责任和相关的赔偿费用。</w:t>
      </w:r>
    </w:p>
    <w:p w14:paraId="07648224">
      <w:pPr>
        <w:spacing w:line="360" w:lineRule="auto"/>
        <w:ind w:firstLine="472" w:firstLineChars="200"/>
        <w:rPr>
          <w:rFonts w:hint="eastAsia" w:ascii="宋体" w:hAnsi="宋体" w:eastAsia="宋体" w:cs="宋体"/>
          <w:sz w:val="24"/>
          <w:szCs w:val="24"/>
          <w:lang w:eastAsia="zh-CN"/>
        </w:rPr>
      </w:pPr>
      <w:r>
        <w:rPr>
          <w:rFonts w:ascii="宋体" w:hAnsi="宋体" w:eastAsia="宋体" w:cs="宋体"/>
          <w:spacing w:val="-2"/>
          <w:sz w:val="24"/>
          <w:szCs w:val="24"/>
          <w:lang w:eastAsia="zh-CN"/>
        </w:rPr>
        <w:t>7.中标人应安全用电、用水，严格按照消防安全管理要求，承担餐饮场所安全生产主体责任。若发生安全事故，中标人应第一时间通知招标人，并按照安全事故处理流程进行处理。</w:t>
      </w:r>
    </w:p>
    <w:p w14:paraId="35E16536">
      <w:pPr>
        <w:spacing w:line="360" w:lineRule="auto"/>
        <w:outlineLvl w:val="2"/>
        <w:rPr>
          <w:rFonts w:hint="eastAsia" w:ascii="宋体" w:hAnsi="宋体" w:eastAsia="宋体" w:cs="宋体"/>
          <w:sz w:val="24"/>
          <w:szCs w:val="24"/>
          <w:lang w:eastAsia="zh-CN"/>
        </w:rPr>
      </w:pPr>
      <w:r>
        <w:rPr>
          <w:rFonts w:ascii="宋体" w:hAnsi="宋体" w:eastAsia="宋体" w:cs="宋体"/>
          <w:b/>
          <w:bCs/>
          <w:spacing w:val="-5"/>
          <w:sz w:val="24"/>
          <w:szCs w:val="24"/>
          <w:lang w:eastAsia="zh-CN"/>
        </w:rPr>
        <w:t>（十一）其他说明</w:t>
      </w:r>
    </w:p>
    <w:p w14:paraId="22F4A30F">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1.中标人应提供营业执照及卫生许可证等有效复印件；</w:t>
      </w:r>
    </w:p>
    <w:p w14:paraId="1E203325">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2.中标人应提供承包食堂的计划方案；</w:t>
      </w:r>
    </w:p>
    <w:p w14:paraId="5456CADD">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3.中标人应与招标人就上述相关内容共同签署合同；本招标文件内容由招标人负责解释，未尽事宜经双方协商在签订合同时另行补充或调整。</w:t>
      </w:r>
    </w:p>
    <w:p w14:paraId="20B15182">
      <w:pPr>
        <w:spacing w:line="480" w:lineRule="auto"/>
        <w:outlineLvl w:val="1"/>
        <w:rPr>
          <w:lang w:eastAsia="zh-CN"/>
        </w:rPr>
      </w:pPr>
      <w:bookmarkStart w:id="29" w:name="_Toc29466"/>
      <w:r>
        <w:rPr>
          <w:rFonts w:ascii="宋体" w:hAnsi="宋体" w:eastAsia="宋体" w:cs="宋体"/>
          <w:b/>
          <w:bCs/>
          <w:spacing w:val="-6"/>
          <w:sz w:val="30"/>
          <w:szCs w:val="30"/>
          <w:lang w:eastAsia="zh-CN"/>
        </w:rPr>
        <w:t>五、现场勘查</w:t>
      </w:r>
      <w:bookmarkEnd w:id="29"/>
    </w:p>
    <w:p w14:paraId="4D90BE2B">
      <w:pPr>
        <w:spacing w:line="360" w:lineRule="auto"/>
        <w:ind w:firstLine="472" w:firstLineChars="200"/>
        <w:rPr>
          <w:rFonts w:hint="eastAsia" w:ascii="宋体" w:hAnsi="宋体" w:eastAsia="宋体" w:cs="宋体"/>
          <w:sz w:val="24"/>
          <w:szCs w:val="24"/>
          <w:lang w:eastAsia="zh-CN"/>
        </w:rPr>
      </w:pPr>
      <w:r>
        <w:rPr>
          <w:rFonts w:ascii="宋体" w:hAnsi="宋体" w:eastAsia="宋体" w:cs="宋体"/>
          <w:spacing w:val="-2"/>
          <w:sz w:val="24"/>
          <w:szCs w:val="24"/>
          <w:lang w:eastAsia="zh-CN"/>
        </w:rPr>
        <w:t>投标人可自行对现场和周围环境进行实地考察，以获取需由自己负责编制投标文件和签署合同所需的所有资料。踏勘现场的费用由投标人自己负责承担。招标人提供的有关现场的资料和数据是现有的能被利用的资料，招标人对拟投标人做出的任何推论、理解和结论均不负责任。联系人：陈江，联系电话：18190033565，踏勘时间</w:t>
      </w:r>
      <w:r>
        <w:rPr>
          <w:rFonts w:ascii="宋体" w:hAnsi="宋体" w:eastAsia="宋体" w:cs="宋体"/>
          <w:spacing w:val="-2"/>
          <w:sz w:val="24"/>
          <w:szCs w:val="24"/>
          <w:highlight w:val="none"/>
          <w:lang w:eastAsia="zh-CN"/>
        </w:rPr>
        <w:t>：2026年</w:t>
      </w:r>
      <w:r>
        <w:rPr>
          <w:rFonts w:hint="eastAsia" w:ascii="宋体" w:hAnsi="宋体" w:eastAsia="宋体" w:cs="宋体"/>
          <w:spacing w:val="-2"/>
          <w:sz w:val="24"/>
          <w:szCs w:val="24"/>
          <w:highlight w:val="none"/>
          <w:lang w:val="en-US" w:eastAsia="zh-CN"/>
        </w:rPr>
        <w:t>9</w:t>
      </w:r>
      <w:r>
        <w:rPr>
          <w:rFonts w:ascii="宋体" w:hAnsi="宋体" w:eastAsia="宋体" w:cs="宋体"/>
          <w:spacing w:val="-2"/>
          <w:sz w:val="24"/>
          <w:szCs w:val="24"/>
          <w:highlight w:val="none"/>
          <w:lang w:eastAsia="zh-CN"/>
        </w:rPr>
        <w:t>月</w:t>
      </w:r>
      <w:r>
        <w:rPr>
          <w:rFonts w:hint="eastAsia" w:ascii="宋体" w:hAnsi="宋体" w:eastAsia="宋体" w:cs="宋体"/>
          <w:spacing w:val="-2"/>
          <w:sz w:val="24"/>
          <w:szCs w:val="24"/>
          <w:highlight w:val="none"/>
          <w:lang w:val="en-US" w:eastAsia="zh-CN"/>
        </w:rPr>
        <w:t xml:space="preserve"> 3 </w:t>
      </w:r>
      <w:r>
        <w:rPr>
          <w:rFonts w:ascii="宋体" w:hAnsi="宋体" w:eastAsia="宋体" w:cs="宋体"/>
          <w:spacing w:val="-2"/>
          <w:sz w:val="24"/>
          <w:szCs w:val="24"/>
          <w:highlight w:val="none"/>
          <w:lang w:eastAsia="zh-CN"/>
        </w:rPr>
        <w:t>日至2026年</w:t>
      </w:r>
      <w:r>
        <w:rPr>
          <w:rFonts w:hint="eastAsia" w:ascii="宋体" w:hAnsi="宋体" w:eastAsia="宋体" w:cs="宋体"/>
          <w:spacing w:val="-2"/>
          <w:sz w:val="24"/>
          <w:szCs w:val="24"/>
          <w:highlight w:val="none"/>
          <w:lang w:val="en-US" w:eastAsia="zh-CN"/>
        </w:rPr>
        <w:t>9</w:t>
      </w:r>
      <w:r>
        <w:rPr>
          <w:rFonts w:ascii="宋体" w:hAnsi="宋体" w:eastAsia="宋体" w:cs="宋体"/>
          <w:spacing w:val="-2"/>
          <w:sz w:val="24"/>
          <w:szCs w:val="24"/>
          <w:highlight w:val="none"/>
          <w:lang w:eastAsia="zh-CN"/>
        </w:rPr>
        <w:t>月</w:t>
      </w:r>
      <w:r>
        <w:rPr>
          <w:rFonts w:hint="eastAsia" w:ascii="宋体" w:hAnsi="宋体" w:eastAsia="宋体" w:cs="宋体"/>
          <w:spacing w:val="-2"/>
          <w:sz w:val="24"/>
          <w:szCs w:val="24"/>
          <w:highlight w:val="none"/>
          <w:lang w:val="en-US" w:eastAsia="zh-CN"/>
        </w:rPr>
        <w:t xml:space="preserve"> 9 </w:t>
      </w:r>
      <w:r>
        <w:rPr>
          <w:rFonts w:ascii="宋体" w:hAnsi="宋体" w:eastAsia="宋体" w:cs="宋体"/>
          <w:spacing w:val="-2"/>
          <w:sz w:val="24"/>
          <w:szCs w:val="24"/>
          <w:highlight w:val="none"/>
          <w:lang w:eastAsia="zh-CN"/>
        </w:rPr>
        <w:t>日</w:t>
      </w:r>
      <w:r>
        <w:rPr>
          <w:rFonts w:ascii="宋体" w:hAnsi="宋体" w:eastAsia="宋体" w:cs="宋体"/>
          <w:spacing w:val="-2"/>
          <w:sz w:val="24"/>
          <w:szCs w:val="24"/>
          <w:lang w:eastAsia="zh-CN"/>
        </w:rPr>
        <w:t xml:space="preserve"> 8:00-17:00。</w:t>
      </w:r>
    </w:p>
    <w:p w14:paraId="44DC5E93">
      <w:pPr>
        <w:spacing w:line="219" w:lineRule="auto"/>
        <w:rPr>
          <w:rFonts w:hint="eastAsia" w:ascii="宋体" w:hAnsi="宋体" w:eastAsia="宋体" w:cs="宋体"/>
          <w:sz w:val="24"/>
          <w:szCs w:val="24"/>
          <w:lang w:eastAsia="zh-CN"/>
        </w:rPr>
        <w:sectPr>
          <w:footerReference r:id="rId13" w:type="default"/>
          <w:pgSz w:w="11906" w:h="16839"/>
          <w:pgMar w:top="400" w:right="1738" w:bottom="923" w:left="1785" w:header="0" w:footer="649" w:gutter="0"/>
          <w:cols w:space="720" w:num="1"/>
        </w:sectPr>
      </w:pPr>
    </w:p>
    <w:p w14:paraId="5524F6E8">
      <w:pPr>
        <w:spacing w:before="78" w:line="219" w:lineRule="auto"/>
        <w:ind w:left="42"/>
        <w:rPr>
          <w:rFonts w:hint="eastAsia" w:ascii="宋体" w:hAnsi="宋体" w:eastAsia="宋体" w:cs="宋体"/>
          <w:sz w:val="24"/>
          <w:szCs w:val="24"/>
          <w:lang w:eastAsia="zh-CN"/>
        </w:rPr>
      </w:pPr>
      <w:r>
        <w:rPr>
          <w:rFonts w:ascii="宋体" w:hAnsi="宋体" w:eastAsia="宋体" w:cs="宋体"/>
          <w:b/>
          <w:bCs/>
          <w:spacing w:val="-12"/>
          <w:sz w:val="24"/>
          <w:szCs w:val="24"/>
          <w:lang w:eastAsia="zh-CN"/>
        </w:rPr>
        <w:t>附件：</w:t>
      </w:r>
    </w:p>
    <w:p w14:paraId="06210364">
      <w:pPr>
        <w:tabs>
          <w:tab w:val="left" w:pos="2846"/>
        </w:tabs>
        <w:spacing w:before="289" w:line="219" w:lineRule="auto"/>
        <w:ind w:left="1886"/>
        <w:rPr>
          <w:rFonts w:hint="eastAsia" w:ascii="宋体" w:hAnsi="宋体" w:eastAsia="宋体" w:cs="宋体"/>
          <w:sz w:val="24"/>
          <w:szCs w:val="24"/>
          <w:lang w:eastAsia="zh-CN"/>
        </w:rPr>
      </w:pPr>
      <w:r>
        <w:rPr>
          <w:rFonts w:ascii="宋体" w:hAnsi="宋体" w:eastAsia="宋体" w:cs="宋体"/>
          <w:sz w:val="24"/>
          <w:szCs w:val="24"/>
          <w:u w:val="single"/>
          <w:lang w:eastAsia="zh-CN"/>
        </w:rPr>
        <w:tab/>
      </w:r>
      <w:r>
        <w:rPr>
          <w:rFonts w:ascii="宋体" w:hAnsi="宋体" w:eastAsia="宋体" w:cs="宋体"/>
          <w:spacing w:val="-103"/>
          <w:sz w:val="24"/>
          <w:szCs w:val="24"/>
          <w:lang w:eastAsia="zh-CN"/>
        </w:rPr>
        <w:t xml:space="preserve"> </w:t>
      </w:r>
      <w:r>
        <w:rPr>
          <w:rFonts w:ascii="宋体" w:hAnsi="宋体" w:eastAsia="宋体" w:cs="宋体"/>
          <w:spacing w:val="-2"/>
          <w:sz w:val="24"/>
          <w:szCs w:val="24"/>
          <w:lang w:eastAsia="zh-CN"/>
        </w:rPr>
        <w:t>年</w:t>
      </w:r>
      <w:r>
        <w:rPr>
          <w:rFonts w:ascii="宋体" w:hAnsi="宋体" w:eastAsia="宋体" w:cs="宋体"/>
          <w:spacing w:val="-2"/>
          <w:sz w:val="24"/>
          <w:szCs w:val="24"/>
          <w:u w:val="single"/>
          <w:lang w:eastAsia="zh-CN"/>
        </w:rPr>
        <w:t xml:space="preserve">    </w:t>
      </w:r>
      <w:r>
        <w:rPr>
          <w:rFonts w:ascii="宋体" w:hAnsi="宋体" w:eastAsia="宋体" w:cs="宋体"/>
          <w:spacing w:val="-104"/>
          <w:sz w:val="24"/>
          <w:szCs w:val="24"/>
          <w:lang w:eastAsia="zh-CN"/>
        </w:rPr>
        <w:t xml:space="preserve"> </w:t>
      </w:r>
      <w:r>
        <w:rPr>
          <w:rFonts w:ascii="宋体" w:hAnsi="宋体" w:eastAsia="宋体" w:cs="宋体"/>
          <w:spacing w:val="-2"/>
          <w:sz w:val="24"/>
          <w:szCs w:val="24"/>
          <w:lang w:eastAsia="zh-CN"/>
        </w:rPr>
        <w:t>月份食堂外包方服务考核表</w:t>
      </w:r>
    </w:p>
    <w:p w14:paraId="3B8BD664">
      <w:pPr>
        <w:spacing w:before="198"/>
        <w:rPr>
          <w:lang w:eastAsia="zh-CN"/>
        </w:rPr>
      </w:pPr>
    </w:p>
    <w:tbl>
      <w:tblPr>
        <w:tblStyle w:val="14"/>
        <w:tblW w:w="9577" w:type="dxa"/>
        <w:tblInd w:w="-11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00"/>
        <w:gridCol w:w="3926"/>
        <w:gridCol w:w="2836"/>
        <w:gridCol w:w="702"/>
        <w:gridCol w:w="913"/>
      </w:tblGrid>
      <w:tr w14:paraId="032F42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9" w:hRule="atLeast"/>
        </w:trPr>
        <w:tc>
          <w:tcPr>
            <w:tcW w:w="1200" w:type="dxa"/>
            <w:tcBorders>
              <w:top w:val="single" w:color="000000" w:sz="10" w:space="0"/>
              <w:left w:val="single" w:color="000000" w:sz="10" w:space="0"/>
              <w:bottom w:val="single" w:color="000000" w:sz="10" w:space="0"/>
              <w:right w:val="single" w:color="000000" w:sz="10" w:space="0"/>
            </w:tcBorders>
          </w:tcPr>
          <w:p w14:paraId="7EAC839B">
            <w:pPr>
              <w:pStyle w:val="15"/>
              <w:spacing w:before="231" w:line="220" w:lineRule="auto"/>
              <w:ind w:left="241"/>
              <w:rPr>
                <w:rFonts w:hint="eastAsia"/>
              </w:rPr>
            </w:pPr>
            <w:r>
              <w:rPr>
                <w:b/>
                <w:bCs/>
                <w:spacing w:val="-10"/>
              </w:rPr>
              <w:t>项目</w:t>
            </w:r>
          </w:p>
        </w:tc>
        <w:tc>
          <w:tcPr>
            <w:tcW w:w="3926" w:type="dxa"/>
            <w:tcBorders>
              <w:top w:val="single" w:color="000000" w:sz="10" w:space="0"/>
              <w:left w:val="single" w:color="000000" w:sz="10" w:space="0"/>
              <w:bottom w:val="single" w:color="000000" w:sz="10" w:space="0"/>
            </w:tcBorders>
          </w:tcPr>
          <w:p w14:paraId="3B41C3E0">
            <w:pPr>
              <w:pStyle w:val="15"/>
              <w:spacing w:before="232" w:line="219" w:lineRule="auto"/>
              <w:ind w:left="909"/>
              <w:rPr>
                <w:rFonts w:hint="eastAsia"/>
              </w:rPr>
            </w:pPr>
            <w:r>
              <w:rPr>
                <w:b/>
                <w:bCs/>
                <w:spacing w:val="-4"/>
              </w:rPr>
              <w:t>考核具体内容</w:t>
            </w:r>
          </w:p>
        </w:tc>
        <w:tc>
          <w:tcPr>
            <w:tcW w:w="2836" w:type="dxa"/>
            <w:tcBorders>
              <w:top w:val="single" w:color="000000" w:sz="10" w:space="0"/>
              <w:bottom w:val="single" w:color="000000" w:sz="10" w:space="0"/>
            </w:tcBorders>
          </w:tcPr>
          <w:p w14:paraId="650437DF">
            <w:pPr>
              <w:pStyle w:val="15"/>
              <w:spacing w:before="231" w:line="220" w:lineRule="auto"/>
              <w:ind w:left="719"/>
              <w:rPr>
                <w:rFonts w:hint="eastAsia"/>
              </w:rPr>
            </w:pPr>
            <w:r>
              <w:rPr>
                <w:b/>
                <w:bCs/>
                <w:spacing w:val="-5"/>
              </w:rPr>
              <w:t>评分标准</w:t>
            </w:r>
          </w:p>
        </w:tc>
        <w:tc>
          <w:tcPr>
            <w:tcW w:w="702" w:type="dxa"/>
            <w:tcBorders>
              <w:top w:val="single" w:color="000000" w:sz="10" w:space="0"/>
              <w:bottom w:val="single" w:color="000000" w:sz="10" w:space="0"/>
            </w:tcBorders>
            <w:vAlign w:val="top"/>
          </w:tcPr>
          <w:p w14:paraId="6DE05B7F">
            <w:pPr>
              <w:pStyle w:val="15"/>
              <w:spacing w:before="232" w:line="219" w:lineRule="auto"/>
              <w:ind w:left="193"/>
              <w:jc w:val="center"/>
              <w:rPr>
                <w:rFonts w:hint="eastAsia"/>
              </w:rPr>
            </w:pPr>
            <w:r>
              <w:rPr>
                <w:b/>
                <w:bCs/>
                <w:spacing w:val="-9"/>
              </w:rPr>
              <w:t>分值</w:t>
            </w:r>
          </w:p>
        </w:tc>
        <w:tc>
          <w:tcPr>
            <w:tcW w:w="913" w:type="dxa"/>
            <w:tcBorders>
              <w:top w:val="single" w:color="000000" w:sz="10" w:space="0"/>
              <w:bottom w:val="single" w:color="000000" w:sz="10" w:space="0"/>
              <w:right w:val="single" w:color="000000" w:sz="10" w:space="0"/>
            </w:tcBorders>
          </w:tcPr>
          <w:p w14:paraId="53231025">
            <w:pPr>
              <w:pStyle w:val="15"/>
              <w:spacing w:before="232" w:line="219" w:lineRule="auto"/>
              <w:ind w:left="228"/>
              <w:rPr>
                <w:rFonts w:hint="eastAsia"/>
              </w:rPr>
            </w:pPr>
            <w:r>
              <w:rPr>
                <w:b/>
                <w:bCs/>
                <w:spacing w:val="-8"/>
              </w:rPr>
              <w:t>得分</w:t>
            </w:r>
          </w:p>
        </w:tc>
      </w:tr>
      <w:tr w14:paraId="142B80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14" w:hRule="atLeast"/>
        </w:trPr>
        <w:tc>
          <w:tcPr>
            <w:tcW w:w="1200" w:type="dxa"/>
            <w:vMerge w:val="restart"/>
            <w:tcBorders>
              <w:top w:val="single" w:color="000000" w:sz="10" w:space="0"/>
              <w:left w:val="single" w:color="000000" w:sz="10" w:space="0"/>
              <w:right w:val="single" w:color="000000" w:sz="10" w:space="0"/>
            </w:tcBorders>
            <w:vAlign w:val="center"/>
          </w:tcPr>
          <w:p w14:paraId="4721458D">
            <w:pPr>
              <w:pStyle w:val="15"/>
              <w:tabs>
                <w:tab w:val="center" w:pos="473"/>
              </w:tabs>
              <w:spacing w:before="291" w:line="220" w:lineRule="auto"/>
              <w:jc w:val="center"/>
              <w:rPr>
                <w:rFonts w:hint="eastAsia"/>
              </w:rPr>
            </w:pPr>
            <w:r>
              <w:rPr>
                <w:rFonts w:hint="eastAsia"/>
              </w:rPr>
              <w:t>伙食质量</w:t>
            </w:r>
          </w:p>
          <w:p w14:paraId="6275FEBA">
            <w:pPr>
              <w:pStyle w:val="15"/>
              <w:tabs>
                <w:tab w:val="center" w:pos="473"/>
              </w:tabs>
              <w:spacing w:before="291" w:line="220" w:lineRule="auto"/>
              <w:jc w:val="center"/>
              <w:rPr>
                <w:rFonts w:hint="eastAsia"/>
              </w:rPr>
            </w:pPr>
            <w:r>
              <w:t>（</w:t>
            </w:r>
            <w:r>
              <w:rPr>
                <w:rFonts w:hint="eastAsia"/>
                <w:lang w:val="en-US" w:eastAsia="zh-CN"/>
              </w:rPr>
              <w:t>40</w:t>
            </w:r>
            <w:r>
              <w:t>分）</w:t>
            </w:r>
          </w:p>
        </w:tc>
        <w:tc>
          <w:tcPr>
            <w:tcW w:w="3926" w:type="dxa"/>
            <w:tcBorders>
              <w:top w:val="single" w:color="000000" w:sz="10" w:space="0"/>
              <w:left w:val="single" w:color="000000" w:sz="10" w:space="0"/>
            </w:tcBorders>
          </w:tcPr>
          <w:p w14:paraId="63BA0181">
            <w:pPr>
              <w:pStyle w:val="15"/>
              <w:spacing w:before="23" w:line="237" w:lineRule="auto"/>
              <w:ind w:left="93" w:right="104" w:firstLine="2"/>
              <w:jc w:val="both"/>
              <w:rPr>
                <w:rFonts w:hint="eastAsia"/>
                <w:lang w:eastAsia="zh-CN"/>
              </w:rPr>
            </w:pPr>
            <w:r>
              <w:rPr>
                <w:spacing w:val="-5"/>
                <w:lang w:eastAsia="zh-CN"/>
              </w:rPr>
              <w:t>面粉、大米、食用油、肉等主</w:t>
            </w:r>
            <w:r>
              <w:rPr>
                <w:spacing w:val="15"/>
                <w:lang w:eastAsia="zh-CN"/>
              </w:rPr>
              <w:t>要食品原料必须从正规渠道</w:t>
            </w:r>
            <w:r>
              <w:rPr>
                <w:spacing w:val="-5"/>
                <w:lang w:eastAsia="zh-CN"/>
              </w:rPr>
              <w:t>进货，所购物品必须有供方的相应凭证（上市凭证或动物检疫合格证明）。并建有采购食品台账。蔬菜要求新鲜、洁净无污染。食堂采购的不需加工食品必须达到卫生标准要求，需标有生产日期及保质期限，</w:t>
            </w:r>
            <w:r>
              <w:rPr>
                <w:spacing w:val="-1"/>
                <w:lang w:eastAsia="zh-CN"/>
              </w:rPr>
              <w:t>无霉变、异味现象。</w:t>
            </w:r>
          </w:p>
        </w:tc>
        <w:tc>
          <w:tcPr>
            <w:tcW w:w="2836" w:type="dxa"/>
            <w:tcBorders>
              <w:top w:val="single" w:color="000000" w:sz="10" w:space="0"/>
            </w:tcBorders>
            <w:vAlign w:val="center"/>
          </w:tcPr>
          <w:p w14:paraId="71D8AD31">
            <w:pPr>
              <w:pStyle w:val="15"/>
              <w:spacing w:before="78" w:line="219" w:lineRule="auto"/>
              <w:ind w:left="116"/>
              <w:jc w:val="center"/>
              <w:rPr>
                <w:rFonts w:hint="eastAsia"/>
              </w:rPr>
            </w:pPr>
            <w:r>
              <w:rPr>
                <w:spacing w:val="-3"/>
              </w:rPr>
              <w:t>有一项不合格减2分</w:t>
            </w:r>
          </w:p>
        </w:tc>
        <w:tc>
          <w:tcPr>
            <w:tcW w:w="702" w:type="dxa"/>
            <w:tcBorders>
              <w:top w:val="single" w:color="000000" w:sz="10" w:space="0"/>
            </w:tcBorders>
            <w:vAlign w:val="center"/>
          </w:tcPr>
          <w:p w14:paraId="20793042">
            <w:pPr>
              <w:pStyle w:val="15"/>
              <w:spacing w:before="0"/>
              <w:ind w:left="0"/>
              <w:jc w:val="center"/>
              <w:rPr>
                <w:rFonts w:hint="eastAsia"/>
              </w:rPr>
            </w:pPr>
            <w:r>
              <w:rPr>
                <w:spacing w:val="-14"/>
              </w:rPr>
              <w:t>10</w:t>
            </w:r>
          </w:p>
        </w:tc>
        <w:tc>
          <w:tcPr>
            <w:tcW w:w="913" w:type="dxa"/>
            <w:tcBorders>
              <w:top w:val="single" w:color="000000" w:sz="10" w:space="0"/>
              <w:right w:val="single" w:color="000000" w:sz="10" w:space="0"/>
            </w:tcBorders>
          </w:tcPr>
          <w:p w14:paraId="643D0667"/>
        </w:tc>
      </w:tr>
      <w:tr w14:paraId="1B6321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200" w:type="dxa"/>
            <w:vMerge w:val="continue"/>
            <w:tcBorders>
              <w:left w:val="single" w:color="000000" w:sz="10" w:space="0"/>
              <w:right w:val="single" w:color="000000" w:sz="10" w:space="0"/>
            </w:tcBorders>
          </w:tcPr>
          <w:p w14:paraId="63F2407B"/>
        </w:tc>
        <w:tc>
          <w:tcPr>
            <w:tcW w:w="3926" w:type="dxa"/>
            <w:tcBorders>
              <w:left w:val="single" w:color="000000" w:sz="10" w:space="0"/>
            </w:tcBorders>
          </w:tcPr>
          <w:p w14:paraId="5FA09E07">
            <w:pPr>
              <w:pStyle w:val="15"/>
              <w:spacing w:before="39" w:line="223" w:lineRule="auto"/>
              <w:ind w:left="131" w:right="104" w:hanging="36"/>
              <w:rPr>
                <w:rFonts w:hint="eastAsia"/>
                <w:lang w:eastAsia="zh-CN"/>
              </w:rPr>
            </w:pPr>
            <w:r>
              <w:rPr>
                <w:spacing w:val="-5"/>
                <w:lang w:eastAsia="zh-CN"/>
              </w:rPr>
              <w:t>食品食物中出现杂物、不熟或</w:t>
            </w:r>
            <w:r>
              <w:rPr>
                <w:spacing w:val="-8"/>
                <w:lang w:eastAsia="zh-CN"/>
              </w:rPr>
              <w:t>口感较差现象</w:t>
            </w:r>
          </w:p>
        </w:tc>
        <w:tc>
          <w:tcPr>
            <w:tcW w:w="2836" w:type="dxa"/>
          </w:tcPr>
          <w:p w14:paraId="2FDB493C">
            <w:pPr>
              <w:pStyle w:val="15"/>
              <w:spacing w:before="39" w:line="223" w:lineRule="auto"/>
              <w:ind w:left="115" w:right="99"/>
              <w:rPr>
                <w:rFonts w:hint="eastAsia"/>
                <w:lang w:eastAsia="zh-CN"/>
              </w:rPr>
            </w:pPr>
            <w:r>
              <w:rPr>
                <w:spacing w:val="-5"/>
                <w:lang w:eastAsia="zh-CN"/>
              </w:rPr>
              <w:t>有一项减1分，有人</w:t>
            </w:r>
            <w:r>
              <w:rPr>
                <w:spacing w:val="-4"/>
                <w:lang w:eastAsia="zh-CN"/>
              </w:rPr>
              <w:t>举报一次减2分</w:t>
            </w:r>
          </w:p>
        </w:tc>
        <w:tc>
          <w:tcPr>
            <w:tcW w:w="702" w:type="dxa"/>
            <w:vAlign w:val="center"/>
          </w:tcPr>
          <w:p w14:paraId="0A9562B5">
            <w:pPr>
              <w:pStyle w:val="15"/>
              <w:spacing w:before="0"/>
              <w:ind w:left="0"/>
              <w:jc w:val="center"/>
              <w:rPr>
                <w:rFonts w:hint="eastAsia" w:eastAsia="宋体"/>
                <w:lang w:eastAsia="zh-CN"/>
              </w:rPr>
            </w:pPr>
            <w:r>
              <w:rPr>
                <w:rFonts w:hint="eastAsia"/>
                <w:lang w:val="en-US" w:eastAsia="zh-CN"/>
              </w:rPr>
              <w:t>4</w:t>
            </w:r>
          </w:p>
        </w:tc>
        <w:tc>
          <w:tcPr>
            <w:tcW w:w="913" w:type="dxa"/>
            <w:tcBorders>
              <w:right w:val="single" w:color="000000" w:sz="10" w:space="0"/>
            </w:tcBorders>
          </w:tcPr>
          <w:p w14:paraId="1FF8806A"/>
        </w:tc>
      </w:tr>
      <w:tr w14:paraId="433344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200" w:type="dxa"/>
            <w:vMerge w:val="continue"/>
            <w:tcBorders>
              <w:left w:val="single" w:color="000000" w:sz="10" w:space="0"/>
              <w:right w:val="single" w:color="000000" w:sz="10" w:space="0"/>
            </w:tcBorders>
          </w:tcPr>
          <w:p w14:paraId="44F5C335"/>
        </w:tc>
        <w:tc>
          <w:tcPr>
            <w:tcW w:w="3926" w:type="dxa"/>
            <w:tcBorders>
              <w:left w:val="single" w:color="000000" w:sz="10" w:space="0"/>
            </w:tcBorders>
          </w:tcPr>
          <w:p w14:paraId="234EA9AA">
            <w:pPr>
              <w:pStyle w:val="15"/>
              <w:spacing w:before="194" w:line="244" w:lineRule="auto"/>
              <w:ind w:left="96" w:right="104" w:firstLine="21"/>
              <w:rPr>
                <w:rFonts w:hint="eastAsia"/>
                <w:lang w:eastAsia="zh-CN"/>
              </w:rPr>
            </w:pPr>
            <w:r>
              <w:rPr>
                <w:spacing w:val="-7"/>
                <w:lang w:eastAsia="zh-CN"/>
              </w:rPr>
              <w:t>中、晚工作餐荤、素营养搭配</w:t>
            </w:r>
            <w:r>
              <w:rPr>
                <w:spacing w:val="-4"/>
                <w:lang w:eastAsia="zh-CN"/>
              </w:rPr>
              <w:t>合理。</w:t>
            </w:r>
          </w:p>
        </w:tc>
        <w:tc>
          <w:tcPr>
            <w:tcW w:w="2836" w:type="dxa"/>
          </w:tcPr>
          <w:p w14:paraId="1BCF9755">
            <w:pPr>
              <w:pStyle w:val="15"/>
              <w:spacing w:before="36" w:line="229" w:lineRule="auto"/>
              <w:ind w:left="117" w:right="16" w:hanging="2"/>
              <w:jc w:val="both"/>
              <w:rPr>
                <w:rFonts w:hint="eastAsia"/>
                <w:lang w:eastAsia="zh-CN"/>
              </w:rPr>
            </w:pPr>
            <w:r>
              <w:rPr>
                <w:spacing w:val="-18"/>
                <w:lang w:eastAsia="zh-CN"/>
              </w:rPr>
              <w:t>每少一种减2分。荤、</w:t>
            </w:r>
            <w:r>
              <w:rPr>
                <w:spacing w:val="-2"/>
                <w:lang w:eastAsia="zh-CN"/>
              </w:rPr>
              <w:t>素营养搭配不合理减</w:t>
            </w:r>
            <w:r>
              <w:rPr>
                <w:spacing w:val="-9"/>
                <w:lang w:eastAsia="zh-CN"/>
              </w:rPr>
              <w:t>2分。</w:t>
            </w:r>
          </w:p>
        </w:tc>
        <w:tc>
          <w:tcPr>
            <w:tcW w:w="702" w:type="dxa"/>
            <w:vAlign w:val="center"/>
          </w:tcPr>
          <w:p w14:paraId="05ED50AE">
            <w:pPr>
              <w:pStyle w:val="15"/>
              <w:spacing w:before="0"/>
              <w:jc w:val="center"/>
              <w:rPr>
                <w:rFonts w:hint="eastAsia"/>
              </w:rPr>
            </w:pPr>
            <w:r>
              <w:t>5</w:t>
            </w:r>
          </w:p>
        </w:tc>
        <w:tc>
          <w:tcPr>
            <w:tcW w:w="913" w:type="dxa"/>
            <w:tcBorders>
              <w:right w:val="single" w:color="000000" w:sz="10" w:space="0"/>
            </w:tcBorders>
          </w:tcPr>
          <w:p w14:paraId="7C3CCA8C"/>
        </w:tc>
      </w:tr>
      <w:tr w14:paraId="5942AC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200" w:type="dxa"/>
            <w:vMerge w:val="continue"/>
            <w:tcBorders>
              <w:left w:val="single" w:color="000000" w:sz="10" w:space="0"/>
              <w:right w:val="single" w:color="000000" w:sz="10" w:space="0"/>
            </w:tcBorders>
          </w:tcPr>
          <w:p w14:paraId="20DA0AC7"/>
        </w:tc>
        <w:tc>
          <w:tcPr>
            <w:tcW w:w="3926" w:type="dxa"/>
            <w:tcBorders>
              <w:left w:val="single" w:color="000000" w:sz="10" w:space="0"/>
            </w:tcBorders>
          </w:tcPr>
          <w:p w14:paraId="67DC2C30">
            <w:pPr>
              <w:pStyle w:val="15"/>
              <w:spacing w:before="195" w:line="219" w:lineRule="auto"/>
              <w:ind w:left="95"/>
              <w:rPr>
                <w:rFonts w:hint="eastAsia"/>
                <w:lang w:eastAsia="zh-CN"/>
              </w:rPr>
            </w:pPr>
            <w:r>
              <w:rPr>
                <w:spacing w:val="-1"/>
                <w:lang w:eastAsia="zh-CN"/>
              </w:rPr>
              <w:t>饭菜必须加热保持热度。</w:t>
            </w:r>
          </w:p>
        </w:tc>
        <w:tc>
          <w:tcPr>
            <w:tcW w:w="2836" w:type="dxa"/>
            <w:vAlign w:val="top"/>
          </w:tcPr>
          <w:p w14:paraId="04981A9D">
            <w:pPr>
              <w:pStyle w:val="15"/>
              <w:spacing w:before="39" w:line="223" w:lineRule="auto"/>
              <w:ind w:left="118" w:right="113" w:firstLine="17"/>
              <w:jc w:val="center"/>
              <w:rPr>
                <w:rFonts w:hint="eastAsia"/>
                <w:lang w:eastAsia="zh-CN"/>
              </w:rPr>
            </w:pPr>
            <w:r>
              <w:rPr>
                <w:spacing w:val="-4"/>
                <w:lang w:eastAsia="zh-CN"/>
              </w:rPr>
              <w:t>出现质量问题每次减</w:t>
            </w:r>
            <w:r>
              <w:rPr>
                <w:spacing w:val="-7"/>
                <w:lang w:eastAsia="zh-CN"/>
              </w:rPr>
              <w:t>2分</w:t>
            </w:r>
          </w:p>
        </w:tc>
        <w:tc>
          <w:tcPr>
            <w:tcW w:w="702" w:type="dxa"/>
            <w:vAlign w:val="center"/>
          </w:tcPr>
          <w:p w14:paraId="5A419F19">
            <w:pPr>
              <w:pStyle w:val="15"/>
              <w:spacing w:before="0"/>
              <w:ind w:left="0"/>
              <w:jc w:val="center"/>
              <w:rPr>
                <w:rFonts w:hint="eastAsia"/>
              </w:rPr>
            </w:pPr>
            <w:r>
              <w:rPr>
                <w:rFonts w:hint="eastAsia"/>
                <w:lang w:val="en-US" w:eastAsia="zh-CN"/>
              </w:rPr>
              <w:t>4</w:t>
            </w:r>
          </w:p>
        </w:tc>
        <w:tc>
          <w:tcPr>
            <w:tcW w:w="913" w:type="dxa"/>
            <w:tcBorders>
              <w:right w:val="single" w:color="000000" w:sz="10" w:space="0"/>
            </w:tcBorders>
          </w:tcPr>
          <w:p w14:paraId="2281666A"/>
        </w:tc>
      </w:tr>
      <w:tr w14:paraId="687D1C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200" w:type="dxa"/>
            <w:vMerge w:val="continue"/>
            <w:tcBorders>
              <w:left w:val="single" w:color="000000" w:sz="10" w:space="0"/>
              <w:right w:val="single" w:color="000000" w:sz="10" w:space="0"/>
            </w:tcBorders>
          </w:tcPr>
          <w:p w14:paraId="6DD8DDDC"/>
        </w:tc>
        <w:tc>
          <w:tcPr>
            <w:tcW w:w="3926" w:type="dxa"/>
            <w:tcBorders>
              <w:left w:val="single" w:color="000000" w:sz="10" w:space="0"/>
            </w:tcBorders>
          </w:tcPr>
          <w:p w14:paraId="33C44399">
            <w:pPr>
              <w:pStyle w:val="15"/>
              <w:spacing w:before="39" w:line="223" w:lineRule="auto"/>
              <w:ind w:left="96" w:right="104" w:hanging="1"/>
              <w:rPr>
                <w:rFonts w:hint="eastAsia"/>
                <w:lang w:eastAsia="zh-CN"/>
              </w:rPr>
            </w:pPr>
            <w:r>
              <w:rPr>
                <w:spacing w:val="-5"/>
                <w:lang w:eastAsia="zh-CN"/>
              </w:rPr>
              <w:t>菜色搭配合理，饭菜的分量和</w:t>
            </w:r>
            <w:r>
              <w:rPr>
                <w:spacing w:val="-2"/>
                <w:lang w:eastAsia="zh-CN"/>
              </w:rPr>
              <w:t>成本价格要合理。</w:t>
            </w:r>
          </w:p>
        </w:tc>
        <w:tc>
          <w:tcPr>
            <w:tcW w:w="2836" w:type="dxa"/>
          </w:tcPr>
          <w:p w14:paraId="0B621608">
            <w:pPr>
              <w:pStyle w:val="15"/>
              <w:spacing w:before="39" w:line="223" w:lineRule="auto"/>
              <w:ind w:left="115" w:right="96"/>
              <w:rPr>
                <w:rFonts w:hint="eastAsia"/>
                <w:lang w:eastAsia="zh-CN"/>
              </w:rPr>
            </w:pPr>
            <w:r>
              <w:rPr>
                <w:lang w:eastAsia="zh-CN"/>
              </w:rPr>
              <w:t>饭菜成本价格不合理</w:t>
            </w:r>
            <w:r>
              <w:rPr>
                <w:spacing w:val="-9"/>
                <w:lang w:eastAsia="zh-CN"/>
              </w:rPr>
              <w:t>减2分。</w:t>
            </w:r>
          </w:p>
        </w:tc>
        <w:tc>
          <w:tcPr>
            <w:tcW w:w="702" w:type="dxa"/>
            <w:vAlign w:val="center"/>
          </w:tcPr>
          <w:p w14:paraId="4CF3F564">
            <w:pPr>
              <w:pStyle w:val="15"/>
              <w:spacing w:before="0"/>
              <w:ind w:left="0"/>
              <w:jc w:val="center"/>
              <w:rPr>
                <w:rFonts w:hint="eastAsia"/>
              </w:rPr>
            </w:pPr>
            <w:r>
              <w:t>5</w:t>
            </w:r>
          </w:p>
        </w:tc>
        <w:tc>
          <w:tcPr>
            <w:tcW w:w="913" w:type="dxa"/>
            <w:tcBorders>
              <w:right w:val="single" w:color="000000" w:sz="10" w:space="0"/>
            </w:tcBorders>
          </w:tcPr>
          <w:p w14:paraId="4619D7EB"/>
        </w:tc>
      </w:tr>
      <w:tr w14:paraId="7A91DA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2" w:hRule="atLeast"/>
        </w:trPr>
        <w:tc>
          <w:tcPr>
            <w:tcW w:w="1200" w:type="dxa"/>
            <w:vMerge w:val="continue"/>
            <w:tcBorders>
              <w:left w:val="single" w:color="000000" w:sz="10" w:space="0"/>
              <w:right w:val="single" w:color="000000" w:sz="10" w:space="0"/>
            </w:tcBorders>
          </w:tcPr>
          <w:p w14:paraId="22CE5F8B"/>
        </w:tc>
        <w:tc>
          <w:tcPr>
            <w:tcW w:w="3926" w:type="dxa"/>
            <w:tcBorders>
              <w:left w:val="single" w:color="000000" w:sz="10" w:space="0"/>
            </w:tcBorders>
          </w:tcPr>
          <w:p w14:paraId="62342977">
            <w:pPr>
              <w:pStyle w:val="15"/>
              <w:spacing w:before="211" w:line="242" w:lineRule="auto"/>
              <w:ind w:left="96" w:right="104"/>
              <w:rPr>
                <w:rFonts w:hint="eastAsia"/>
                <w:lang w:eastAsia="zh-CN"/>
              </w:rPr>
            </w:pPr>
            <w:r>
              <w:rPr>
                <w:spacing w:val="-5"/>
                <w:lang w:eastAsia="zh-CN"/>
              </w:rPr>
              <w:t>杜绝隔餐隔天食物，杜绝使用</w:t>
            </w:r>
            <w:r>
              <w:rPr>
                <w:spacing w:val="-3"/>
                <w:lang w:eastAsia="zh-CN"/>
              </w:rPr>
              <w:t>预制菜品。</w:t>
            </w:r>
          </w:p>
        </w:tc>
        <w:tc>
          <w:tcPr>
            <w:tcW w:w="2836" w:type="dxa"/>
            <w:vAlign w:val="center"/>
          </w:tcPr>
          <w:p w14:paraId="0627AF7F">
            <w:pPr>
              <w:pStyle w:val="15"/>
              <w:spacing w:before="78" w:line="219" w:lineRule="auto"/>
              <w:jc w:val="center"/>
              <w:rPr>
                <w:rFonts w:hint="eastAsia"/>
              </w:rPr>
            </w:pPr>
            <w:r>
              <w:rPr>
                <w:spacing w:val="-11"/>
              </w:rPr>
              <w:t>出现1个品种减1分。</w:t>
            </w:r>
          </w:p>
        </w:tc>
        <w:tc>
          <w:tcPr>
            <w:tcW w:w="702" w:type="dxa"/>
            <w:vAlign w:val="center"/>
          </w:tcPr>
          <w:p w14:paraId="3B8458E1">
            <w:pPr>
              <w:pStyle w:val="15"/>
              <w:spacing w:before="0"/>
              <w:jc w:val="center"/>
              <w:rPr>
                <w:rFonts w:hint="eastAsia"/>
              </w:rPr>
            </w:pPr>
            <w:r>
              <w:rPr>
                <w:rFonts w:hint="eastAsia"/>
                <w:lang w:val="en-US" w:eastAsia="zh-CN"/>
              </w:rPr>
              <w:t>4</w:t>
            </w:r>
          </w:p>
        </w:tc>
        <w:tc>
          <w:tcPr>
            <w:tcW w:w="913" w:type="dxa"/>
            <w:tcBorders>
              <w:right w:val="single" w:color="000000" w:sz="10" w:space="0"/>
            </w:tcBorders>
          </w:tcPr>
          <w:p w14:paraId="5F527CFD"/>
        </w:tc>
      </w:tr>
      <w:tr w14:paraId="549E73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2" w:hRule="atLeast"/>
        </w:trPr>
        <w:tc>
          <w:tcPr>
            <w:tcW w:w="1200" w:type="dxa"/>
            <w:vMerge w:val="continue"/>
            <w:tcBorders>
              <w:left w:val="single" w:color="000000" w:sz="10" w:space="0"/>
              <w:right w:val="single" w:color="000000" w:sz="10" w:space="0"/>
            </w:tcBorders>
          </w:tcPr>
          <w:p w14:paraId="3BE5A5A0"/>
        </w:tc>
        <w:tc>
          <w:tcPr>
            <w:tcW w:w="3926" w:type="dxa"/>
            <w:tcBorders>
              <w:left w:val="single" w:color="000000" w:sz="10" w:space="0"/>
            </w:tcBorders>
            <w:vAlign w:val="top"/>
          </w:tcPr>
          <w:p w14:paraId="61D83D2F">
            <w:pPr>
              <w:pStyle w:val="15"/>
              <w:spacing w:before="211" w:line="242" w:lineRule="auto"/>
              <w:ind w:left="96" w:right="104"/>
              <w:jc w:val="both"/>
              <w:rPr>
                <w:rFonts w:hint="default"/>
                <w:spacing w:val="-5"/>
                <w:lang w:val="en-US" w:eastAsia="zh-CN"/>
              </w:rPr>
            </w:pPr>
            <w:r>
              <w:rPr>
                <w:rFonts w:hint="eastAsia"/>
                <w:spacing w:val="-5"/>
                <w:lang w:val="en-US" w:eastAsia="zh-CN"/>
              </w:rPr>
              <w:t>饭菜保证色香味。</w:t>
            </w:r>
          </w:p>
        </w:tc>
        <w:tc>
          <w:tcPr>
            <w:tcW w:w="2836" w:type="dxa"/>
            <w:vAlign w:val="center"/>
          </w:tcPr>
          <w:p w14:paraId="31DE8F8F">
            <w:pPr>
              <w:pStyle w:val="15"/>
              <w:spacing w:before="78" w:line="219" w:lineRule="auto"/>
              <w:jc w:val="both"/>
              <w:rPr>
                <w:rFonts w:hint="default" w:eastAsia="宋体"/>
                <w:spacing w:val="-11"/>
                <w:lang w:val="en-US" w:eastAsia="zh-CN"/>
              </w:rPr>
            </w:pPr>
            <w:r>
              <w:rPr>
                <w:rFonts w:hint="eastAsia"/>
                <w:spacing w:val="-11"/>
                <w:lang w:val="en-US" w:eastAsia="zh-CN"/>
              </w:rPr>
              <w:t>单次用餐超15%人员反馈不合格减1分。</w:t>
            </w:r>
          </w:p>
        </w:tc>
        <w:tc>
          <w:tcPr>
            <w:tcW w:w="702" w:type="dxa"/>
            <w:vAlign w:val="center"/>
          </w:tcPr>
          <w:p w14:paraId="4FAE5D78">
            <w:pPr>
              <w:pStyle w:val="15"/>
              <w:spacing w:before="0"/>
              <w:jc w:val="center"/>
              <w:rPr>
                <w:rFonts w:hint="default"/>
                <w:lang w:val="en-US" w:eastAsia="zh-CN"/>
              </w:rPr>
            </w:pPr>
            <w:r>
              <w:rPr>
                <w:rFonts w:hint="eastAsia"/>
                <w:lang w:val="en-US" w:eastAsia="zh-CN"/>
              </w:rPr>
              <w:t>3</w:t>
            </w:r>
          </w:p>
        </w:tc>
        <w:tc>
          <w:tcPr>
            <w:tcW w:w="913" w:type="dxa"/>
            <w:tcBorders>
              <w:right w:val="single" w:color="000000" w:sz="10" w:space="0"/>
            </w:tcBorders>
          </w:tcPr>
          <w:p w14:paraId="0E755926"/>
        </w:tc>
      </w:tr>
      <w:tr w14:paraId="0AA95D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0" w:hRule="atLeast"/>
        </w:trPr>
        <w:tc>
          <w:tcPr>
            <w:tcW w:w="1200" w:type="dxa"/>
            <w:vMerge w:val="continue"/>
            <w:tcBorders>
              <w:left w:val="single" w:color="000000" w:sz="10" w:space="0"/>
              <w:right w:val="single" w:color="000000" w:sz="10" w:space="0"/>
            </w:tcBorders>
          </w:tcPr>
          <w:p w14:paraId="7E88F1D1"/>
        </w:tc>
        <w:tc>
          <w:tcPr>
            <w:tcW w:w="3926" w:type="dxa"/>
            <w:tcBorders>
              <w:left w:val="single" w:color="000000" w:sz="10" w:space="0"/>
            </w:tcBorders>
          </w:tcPr>
          <w:p w14:paraId="6B58CBCC">
            <w:pPr>
              <w:pStyle w:val="15"/>
              <w:spacing w:before="211" w:line="242" w:lineRule="auto"/>
              <w:ind w:left="0" w:right="104"/>
              <w:rPr>
                <w:rFonts w:hint="default"/>
                <w:spacing w:val="-5"/>
                <w:lang w:val="en-US" w:eastAsia="zh-CN"/>
              </w:rPr>
            </w:pPr>
            <w:r>
              <w:rPr>
                <w:rFonts w:hint="eastAsia"/>
                <w:spacing w:val="-5"/>
                <w:lang w:val="en-US" w:eastAsia="zh-CN"/>
              </w:rPr>
              <w:t>每季度就餐人员满意度调查情况。</w:t>
            </w:r>
          </w:p>
        </w:tc>
        <w:tc>
          <w:tcPr>
            <w:tcW w:w="2836" w:type="dxa"/>
            <w:vAlign w:val="center"/>
          </w:tcPr>
          <w:p w14:paraId="640A8E25">
            <w:pPr>
              <w:pStyle w:val="15"/>
              <w:spacing w:before="78" w:line="219" w:lineRule="auto"/>
              <w:jc w:val="left"/>
              <w:rPr>
                <w:spacing w:val="-11"/>
              </w:rPr>
            </w:pPr>
            <w:r>
              <w:rPr>
                <w:rFonts w:hint="eastAsia"/>
                <w:spacing w:val="-5"/>
                <w:lang w:val="en-US" w:eastAsia="zh-CN"/>
              </w:rPr>
              <w:t>满意度≥90%，得5分；80%-89%得3分；70%-79%得2分；60%-69%得1分，低于60%不得分。</w:t>
            </w:r>
          </w:p>
        </w:tc>
        <w:tc>
          <w:tcPr>
            <w:tcW w:w="702" w:type="dxa"/>
            <w:vAlign w:val="center"/>
          </w:tcPr>
          <w:p w14:paraId="061B59F1">
            <w:pPr>
              <w:pStyle w:val="15"/>
              <w:spacing w:before="0"/>
              <w:jc w:val="center"/>
              <w:rPr>
                <w:rFonts w:hint="default" w:eastAsia="宋体"/>
                <w:lang w:val="en-US" w:eastAsia="zh-CN"/>
              </w:rPr>
            </w:pPr>
            <w:r>
              <w:rPr>
                <w:rFonts w:hint="eastAsia"/>
                <w:lang w:val="en-US" w:eastAsia="zh-CN"/>
              </w:rPr>
              <w:t>5</w:t>
            </w:r>
          </w:p>
        </w:tc>
        <w:tc>
          <w:tcPr>
            <w:tcW w:w="913" w:type="dxa"/>
            <w:tcBorders>
              <w:right w:val="single" w:color="000000" w:sz="10" w:space="0"/>
            </w:tcBorders>
          </w:tcPr>
          <w:p w14:paraId="08796C2C"/>
        </w:tc>
      </w:tr>
      <w:tr w14:paraId="3A4DF2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trPr>
        <w:tc>
          <w:tcPr>
            <w:tcW w:w="1200" w:type="dxa"/>
            <w:vMerge w:val="restart"/>
            <w:tcBorders>
              <w:left w:val="single" w:color="000000" w:sz="10" w:space="0"/>
              <w:right w:val="single" w:color="000000" w:sz="10" w:space="0"/>
            </w:tcBorders>
            <w:vAlign w:val="center"/>
          </w:tcPr>
          <w:p w14:paraId="486B5872">
            <w:pPr>
              <w:pStyle w:val="15"/>
              <w:tabs>
                <w:tab w:val="center" w:pos="473"/>
              </w:tabs>
              <w:spacing w:before="291" w:line="220" w:lineRule="auto"/>
              <w:jc w:val="center"/>
              <w:rPr>
                <w:rFonts w:hint="eastAsia"/>
              </w:rPr>
            </w:pPr>
            <w:r>
              <w:t>服务质量</w:t>
            </w:r>
          </w:p>
          <w:p w14:paraId="592CE980">
            <w:pPr>
              <w:pStyle w:val="15"/>
              <w:tabs>
                <w:tab w:val="center" w:pos="473"/>
              </w:tabs>
              <w:spacing w:before="291" w:line="220" w:lineRule="auto"/>
              <w:jc w:val="center"/>
              <w:rPr>
                <w:rFonts w:hint="eastAsia"/>
              </w:rPr>
            </w:pPr>
            <w:r>
              <w:t>（</w:t>
            </w:r>
            <w:r>
              <w:rPr>
                <w:rFonts w:hint="eastAsia"/>
                <w:lang w:val="en-US" w:eastAsia="zh-CN"/>
              </w:rPr>
              <w:t>39</w:t>
            </w:r>
            <w:r>
              <w:t>分）</w:t>
            </w:r>
          </w:p>
        </w:tc>
        <w:tc>
          <w:tcPr>
            <w:tcW w:w="3926" w:type="dxa"/>
            <w:tcBorders>
              <w:left w:val="single" w:color="000000" w:sz="10" w:space="0"/>
            </w:tcBorders>
          </w:tcPr>
          <w:p w14:paraId="2B06B668">
            <w:pPr>
              <w:pStyle w:val="15"/>
              <w:spacing w:before="40" w:line="231" w:lineRule="auto"/>
              <w:ind w:left="94" w:right="104" w:firstLine="3"/>
              <w:jc w:val="both"/>
              <w:rPr>
                <w:rFonts w:hint="eastAsia"/>
                <w:lang w:eastAsia="zh-CN"/>
              </w:rPr>
            </w:pPr>
            <w:r>
              <w:rPr>
                <w:spacing w:val="-5"/>
                <w:lang w:eastAsia="zh-CN"/>
              </w:rPr>
              <w:t>工作人员必须保持整洁，不准佩戴首饰，两手干净，操作食品时禁止吸烟、挖鼻孔、对食</w:t>
            </w:r>
            <w:r>
              <w:rPr>
                <w:spacing w:val="-1"/>
                <w:lang w:eastAsia="zh-CN"/>
              </w:rPr>
              <w:t>品打喷嚏等不卫生行为。</w:t>
            </w:r>
          </w:p>
        </w:tc>
        <w:tc>
          <w:tcPr>
            <w:tcW w:w="2836" w:type="dxa"/>
          </w:tcPr>
          <w:p w14:paraId="3B9084A1">
            <w:pPr>
              <w:spacing w:line="427" w:lineRule="auto"/>
              <w:rPr>
                <w:lang w:eastAsia="zh-CN"/>
              </w:rPr>
            </w:pPr>
          </w:p>
          <w:p w14:paraId="323CEDF4">
            <w:pPr>
              <w:pStyle w:val="15"/>
              <w:spacing w:before="78" w:line="219" w:lineRule="auto"/>
              <w:ind w:left="119"/>
              <w:rPr>
                <w:rFonts w:hint="eastAsia"/>
              </w:rPr>
            </w:pPr>
            <w:r>
              <w:rPr>
                <w:spacing w:val="-11"/>
              </w:rPr>
              <w:t>发现1人次减1分。</w:t>
            </w:r>
          </w:p>
        </w:tc>
        <w:tc>
          <w:tcPr>
            <w:tcW w:w="702" w:type="dxa"/>
            <w:vAlign w:val="center"/>
          </w:tcPr>
          <w:p w14:paraId="66817ED5">
            <w:pPr>
              <w:pStyle w:val="15"/>
              <w:spacing w:before="0"/>
              <w:ind w:left="0"/>
              <w:jc w:val="center"/>
              <w:rPr>
                <w:rFonts w:hint="eastAsia"/>
              </w:rPr>
            </w:pPr>
            <w:r>
              <w:rPr>
                <w:rFonts w:hint="eastAsia"/>
                <w:lang w:val="en-US" w:eastAsia="zh-CN"/>
              </w:rPr>
              <w:t>3</w:t>
            </w:r>
          </w:p>
        </w:tc>
        <w:tc>
          <w:tcPr>
            <w:tcW w:w="913" w:type="dxa"/>
            <w:tcBorders>
              <w:right w:val="single" w:color="000000" w:sz="10" w:space="0"/>
            </w:tcBorders>
          </w:tcPr>
          <w:p w14:paraId="10EB9F60"/>
        </w:tc>
      </w:tr>
      <w:tr w14:paraId="60B475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0" w:hRule="atLeast"/>
        </w:trPr>
        <w:tc>
          <w:tcPr>
            <w:tcW w:w="1200" w:type="dxa"/>
            <w:vMerge w:val="continue"/>
            <w:tcBorders>
              <w:left w:val="single" w:color="000000" w:sz="10" w:space="0"/>
              <w:right w:val="single" w:color="000000" w:sz="10" w:space="0"/>
            </w:tcBorders>
          </w:tcPr>
          <w:p w14:paraId="5B52786E"/>
        </w:tc>
        <w:tc>
          <w:tcPr>
            <w:tcW w:w="3926" w:type="dxa"/>
            <w:tcBorders>
              <w:left w:val="single" w:color="000000" w:sz="10" w:space="0"/>
            </w:tcBorders>
          </w:tcPr>
          <w:p w14:paraId="05E2FA3E">
            <w:pPr>
              <w:pStyle w:val="15"/>
              <w:spacing w:before="66" w:line="232" w:lineRule="auto"/>
              <w:ind w:left="114" w:right="104" w:hanging="16"/>
              <w:rPr>
                <w:rFonts w:hint="eastAsia"/>
                <w:lang w:eastAsia="zh-CN"/>
              </w:rPr>
            </w:pPr>
            <w:r>
              <w:rPr>
                <w:spacing w:val="14"/>
                <w:lang w:eastAsia="zh-CN"/>
              </w:rPr>
              <w:t>分餐时不能用手直接接触食</w:t>
            </w:r>
            <w:r>
              <w:rPr>
                <w:spacing w:val="-4"/>
                <w:lang w:eastAsia="zh-CN"/>
              </w:rPr>
              <w:t>品必须使用食品夹。</w:t>
            </w:r>
          </w:p>
        </w:tc>
        <w:tc>
          <w:tcPr>
            <w:tcW w:w="2836" w:type="dxa"/>
          </w:tcPr>
          <w:p w14:paraId="6FA6CDAC">
            <w:pPr>
              <w:pStyle w:val="15"/>
              <w:spacing w:before="66" w:line="232" w:lineRule="auto"/>
              <w:ind w:left="115" w:right="99" w:firstLine="3"/>
              <w:rPr>
                <w:rFonts w:hint="eastAsia"/>
                <w:lang w:eastAsia="zh-CN"/>
              </w:rPr>
            </w:pPr>
            <w:r>
              <w:rPr>
                <w:spacing w:val="-5"/>
                <w:lang w:eastAsia="zh-CN"/>
              </w:rPr>
              <w:t>发现1人次接触食品</w:t>
            </w:r>
            <w:r>
              <w:rPr>
                <w:spacing w:val="-13"/>
                <w:lang w:eastAsia="zh-CN"/>
              </w:rPr>
              <w:t>减1分。</w:t>
            </w:r>
          </w:p>
        </w:tc>
        <w:tc>
          <w:tcPr>
            <w:tcW w:w="702" w:type="dxa"/>
            <w:vAlign w:val="center"/>
          </w:tcPr>
          <w:p w14:paraId="6D2D45AE">
            <w:pPr>
              <w:pStyle w:val="15"/>
              <w:spacing w:before="0"/>
              <w:ind w:left="0"/>
              <w:jc w:val="center"/>
              <w:rPr>
                <w:rFonts w:hint="eastAsia"/>
              </w:rPr>
            </w:pPr>
            <w:r>
              <w:rPr>
                <w:rFonts w:hint="eastAsia"/>
                <w:lang w:val="en-US" w:eastAsia="zh-CN"/>
              </w:rPr>
              <w:t>3</w:t>
            </w:r>
          </w:p>
        </w:tc>
        <w:tc>
          <w:tcPr>
            <w:tcW w:w="913" w:type="dxa"/>
            <w:tcBorders>
              <w:right w:val="single" w:color="000000" w:sz="10" w:space="0"/>
            </w:tcBorders>
          </w:tcPr>
          <w:p w14:paraId="7CD70A56"/>
        </w:tc>
      </w:tr>
      <w:tr w14:paraId="64FED1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200" w:type="dxa"/>
            <w:vMerge w:val="continue"/>
            <w:tcBorders>
              <w:left w:val="single" w:color="000000" w:sz="10" w:space="0"/>
              <w:right w:val="single" w:color="000000" w:sz="10" w:space="0"/>
            </w:tcBorders>
          </w:tcPr>
          <w:p w14:paraId="06035419"/>
        </w:tc>
        <w:tc>
          <w:tcPr>
            <w:tcW w:w="3926" w:type="dxa"/>
            <w:tcBorders>
              <w:left w:val="single" w:color="000000" w:sz="10" w:space="0"/>
            </w:tcBorders>
          </w:tcPr>
          <w:p w14:paraId="48BE04DE">
            <w:pPr>
              <w:pStyle w:val="15"/>
              <w:spacing w:before="41" w:line="222" w:lineRule="auto"/>
              <w:ind w:left="103" w:right="104" w:hanging="6"/>
              <w:rPr>
                <w:rFonts w:hint="eastAsia"/>
                <w:lang w:eastAsia="zh-CN"/>
              </w:rPr>
            </w:pPr>
            <w:r>
              <w:rPr>
                <w:spacing w:val="-5"/>
                <w:lang w:eastAsia="zh-CN"/>
              </w:rPr>
              <w:t>按甲方规定时间开饭。按时回收餐具。</w:t>
            </w:r>
          </w:p>
        </w:tc>
        <w:tc>
          <w:tcPr>
            <w:tcW w:w="2836" w:type="dxa"/>
          </w:tcPr>
          <w:p w14:paraId="3CCDA4EC">
            <w:pPr>
              <w:pStyle w:val="15"/>
              <w:spacing w:before="198" w:line="219" w:lineRule="auto"/>
              <w:ind w:left="136"/>
              <w:rPr>
                <w:rFonts w:hint="eastAsia"/>
              </w:rPr>
            </w:pPr>
            <w:r>
              <w:rPr>
                <w:spacing w:val="-9"/>
              </w:rPr>
              <w:t>出现一次减1分</w:t>
            </w:r>
          </w:p>
        </w:tc>
        <w:tc>
          <w:tcPr>
            <w:tcW w:w="702" w:type="dxa"/>
            <w:vAlign w:val="center"/>
          </w:tcPr>
          <w:p w14:paraId="383CB745">
            <w:pPr>
              <w:pStyle w:val="15"/>
              <w:spacing w:before="0"/>
              <w:ind w:left="0"/>
              <w:jc w:val="center"/>
              <w:rPr>
                <w:rFonts w:hint="eastAsia"/>
              </w:rPr>
            </w:pPr>
            <w:r>
              <w:rPr>
                <w:rFonts w:hint="eastAsia"/>
                <w:lang w:val="en-US" w:eastAsia="zh-CN"/>
              </w:rPr>
              <w:t>3</w:t>
            </w:r>
          </w:p>
        </w:tc>
        <w:tc>
          <w:tcPr>
            <w:tcW w:w="913" w:type="dxa"/>
            <w:tcBorders>
              <w:right w:val="single" w:color="000000" w:sz="10" w:space="0"/>
            </w:tcBorders>
          </w:tcPr>
          <w:p w14:paraId="0C4F9B20"/>
        </w:tc>
      </w:tr>
      <w:tr w14:paraId="4F14FA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9" w:hRule="atLeast"/>
        </w:trPr>
        <w:tc>
          <w:tcPr>
            <w:tcW w:w="1200" w:type="dxa"/>
            <w:vMerge w:val="continue"/>
            <w:tcBorders>
              <w:left w:val="single" w:color="000000" w:sz="10" w:space="0"/>
              <w:right w:val="single" w:color="000000" w:sz="10" w:space="0"/>
            </w:tcBorders>
          </w:tcPr>
          <w:p w14:paraId="1EC82686"/>
        </w:tc>
        <w:tc>
          <w:tcPr>
            <w:tcW w:w="3926" w:type="dxa"/>
            <w:tcBorders>
              <w:left w:val="single" w:color="000000" w:sz="10" w:space="0"/>
            </w:tcBorders>
          </w:tcPr>
          <w:p w14:paraId="7F7AA9B5">
            <w:pPr>
              <w:pStyle w:val="15"/>
              <w:spacing w:before="314" w:line="244" w:lineRule="auto"/>
              <w:ind w:left="96" w:right="104" w:hanging="1"/>
              <w:jc w:val="both"/>
              <w:rPr>
                <w:rFonts w:hint="eastAsia"/>
                <w:lang w:eastAsia="zh-CN"/>
              </w:rPr>
            </w:pPr>
            <w:r>
              <w:rPr>
                <w:spacing w:val="-5"/>
                <w:lang w:eastAsia="zh-CN"/>
              </w:rPr>
              <w:t>食堂服务人员要耐心解答、</w:t>
            </w:r>
            <w:r>
              <w:fldChar w:fldCharType="begin"/>
            </w:r>
            <w:r>
              <w:instrText xml:space="preserve"> HYPERLINK "http://www.canyin168.com/glyy/wxfw/" </w:instrText>
            </w:r>
            <w:r>
              <w:fldChar w:fldCharType="separate"/>
            </w:r>
            <w:r>
              <w:rPr>
                <w:spacing w:val="-5"/>
                <w:lang w:eastAsia="zh-CN"/>
              </w:rPr>
              <w:t>微</w:t>
            </w:r>
            <w:r>
              <w:rPr>
                <w:spacing w:val="-5"/>
                <w:lang w:eastAsia="zh-CN"/>
              </w:rPr>
              <w:fldChar w:fldCharType="end"/>
            </w:r>
            <w:r>
              <w:fldChar w:fldCharType="begin"/>
            </w:r>
            <w:r>
              <w:instrText xml:space="preserve"> HYPERLINK "http://www.canyin168.com/glyy/wxfw/" </w:instrText>
            </w:r>
            <w:r>
              <w:fldChar w:fldCharType="separate"/>
            </w:r>
            <w:r>
              <w:rPr>
                <w:spacing w:val="-5"/>
                <w:lang w:eastAsia="zh-CN"/>
              </w:rPr>
              <w:t>笑服务</w:t>
            </w:r>
            <w:r>
              <w:rPr>
                <w:spacing w:val="-5"/>
                <w:lang w:eastAsia="zh-CN"/>
              </w:rPr>
              <w:fldChar w:fldCharType="end"/>
            </w:r>
            <w:r>
              <w:rPr>
                <w:spacing w:val="-5"/>
                <w:lang w:eastAsia="zh-CN"/>
              </w:rPr>
              <w:t>，不得发生争吵、打骂等不文明行为，有问题反映相</w:t>
            </w:r>
            <w:r>
              <w:rPr>
                <w:spacing w:val="-2"/>
                <w:lang w:eastAsia="zh-CN"/>
              </w:rPr>
              <w:t>关管理部门解决。</w:t>
            </w:r>
          </w:p>
        </w:tc>
        <w:tc>
          <w:tcPr>
            <w:tcW w:w="2836" w:type="dxa"/>
          </w:tcPr>
          <w:p w14:paraId="1FCD8C74">
            <w:pPr>
              <w:pStyle w:val="15"/>
              <w:spacing w:before="43" w:line="234" w:lineRule="auto"/>
              <w:ind w:left="114" w:right="96" w:firstLine="4"/>
              <w:jc w:val="both"/>
              <w:rPr>
                <w:rFonts w:hint="eastAsia"/>
                <w:lang w:eastAsia="zh-CN"/>
              </w:rPr>
            </w:pPr>
            <w:r>
              <w:rPr>
                <w:spacing w:val="-5"/>
                <w:lang w:eastAsia="zh-CN"/>
              </w:rPr>
              <w:t>发现1人次不文明行</w:t>
            </w:r>
            <w:r>
              <w:rPr>
                <w:spacing w:val="-4"/>
                <w:lang w:eastAsia="zh-CN"/>
              </w:rPr>
              <w:t>为减2分。有人举报</w:t>
            </w:r>
            <w:r>
              <w:rPr>
                <w:lang w:eastAsia="zh-CN"/>
              </w:rPr>
              <w:t>1人次减5分。如出现恶劣事件甲方将根据造成影响对当期考</w:t>
            </w:r>
            <w:r>
              <w:rPr>
                <w:spacing w:val="-2"/>
                <w:lang w:eastAsia="zh-CN"/>
              </w:rPr>
              <w:t>核结果做出调整。</w:t>
            </w:r>
          </w:p>
        </w:tc>
        <w:tc>
          <w:tcPr>
            <w:tcW w:w="702" w:type="dxa"/>
            <w:vAlign w:val="center"/>
          </w:tcPr>
          <w:p w14:paraId="2B91EFD2">
            <w:pPr>
              <w:pStyle w:val="15"/>
              <w:spacing w:before="0"/>
              <w:ind w:left="0"/>
              <w:jc w:val="center"/>
              <w:rPr>
                <w:rFonts w:hint="eastAsia"/>
              </w:rPr>
            </w:pPr>
            <w:r>
              <w:rPr>
                <w:rFonts w:hint="eastAsia"/>
                <w:lang w:val="en-US" w:eastAsia="zh-CN"/>
              </w:rPr>
              <w:t>7</w:t>
            </w:r>
          </w:p>
        </w:tc>
        <w:tc>
          <w:tcPr>
            <w:tcW w:w="913" w:type="dxa"/>
            <w:tcBorders>
              <w:right w:val="single" w:color="000000" w:sz="10" w:space="0"/>
            </w:tcBorders>
          </w:tcPr>
          <w:p w14:paraId="18AA0F2D"/>
        </w:tc>
      </w:tr>
      <w:tr w14:paraId="553B8D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6" w:hRule="atLeast"/>
        </w:trPr>
        <w:tc>
          <w:tcPr>
            <w:tcW w:w="1200" w:type="dxa"/>
            <w:vMerge w:val="continue"/>
            <w:tcBorders>
              <w:left w:val="single" w:color="000000" w:sz="10" w:space="0"/>
              <w:right w:val="single" w:color="000000" w:sz="10" w:space="0"/>
            </w:tcBorders>
          </w:tcPr>
          <w:p w14:paraId="72DCDED1"/>
        </w:tc>
        <w:tc>
          <w:tcPr>
            <w:tcW w:w="3926" w:type="dxa"/>
            <w:tcBorders>
              <w:left w:val="single" w:color="000000" w:sz="10" w:space="0"/>
            </w:tcBorders>
          </w:tcPr>
          <w:p w14:paraId="1E5CF1D6">
            <w:pPr>
              <w:pStyle w:val="15"/>
              <w:spacing w:before="41" w:line="233" w:lineRule="auto"/>
              <w:ind w:left="95" w:right="104"/>
              <w:jc w:val="both"/>
              <w:rPr>
                <w:rFonts w:hint="eastAsia"/>
                <w:lang w:eastAsia="zh-CN"/>
              </w:rPr>
            </w:pPr>
            <w:r>
              <w:rPr>
                <w:spacing w:val="15"/>
                <w:lang w:eastAsia="zh-CN"/>
              </w:rPr>
              <w:t>食堂工作人员必须持有效的</w:t>
            </w:r>
            <w:r>
              <w:rPr>
                <w:spacing w:val="-5"/>
                <w:lang w:eastAsia="zh-CN"/>
              </w:rPr>
              <w:t>健康证上岗，定时检查。在加</w:t>
            </w:r>
            <w:r>
              <w:rPr>
                <w:spacing w:val="15"/>
                <w:lang w:eastAsia="zh-CN"/>
              </w:rPr>
              <w:t>工及分餐时需穿戴整洁的工</w:t>
            </w:r>
            <w:r>
              <w:rPr>
                <w:spacing w:val="-5"/>
                <w:lang w:eastAsia="zh-CN"/>
              </w:rPr>
              <w:t>作服、工作帽并将头发置于帽</w:t>
            </w:r>
            <w:r>
              <w:rPr>
                <w:spacing w:val="-1"/>
                <w:lang w:eastAsia="zh-CN"/>
              </w:rPr>
              <w:t>内，配戴口罩、手套。</w:t>
            </w:r>
          </w:p>
        </w:tc>
        <w:tc>
          <w:tcPr>
            <w:tcW w:w="2836" w:type="dxa"/>
          </w:tcPr>
          <w:p w14:paraId="6EB66699">
            <w:pPr>
              <w:pStyle w:val="15"/>
              <w:spacing w:before="198" w:line="241" w:lineRule="auto"/>
              <w:ind w:left="117" w:right="96"/>
              <w:jc w:val="both"/>
              <w:rPr>
                <w:rFonts w:hint="eastAsia"/>
                <w:lang w:eastAsia="zh-CN"/>
              </w:rPr>
            </w:pPr>
            <w:r>
              <w:rPr>
                <w:lang w:eastAsia="zh-CN"/>
              </w:rPr>
              <w:t>无健康证并没定期检</w:t>
            </w:r>
            <w:r>
              <w:rPr>
                <w:spacing w:val="-8"/>
                <w:lang w:eastAsia="zh-CN"/>
              </w:rPr>
              <w:t>查1人减2分，没穿</w:t>
            </w:r>
            <w:r>
              <w:rPr>
                <w:lang w:eastAsia="zh-CN"/>
              </w:rPr>
              <w:t>工作服、工作帽上岗</w:t>
            </w:r>
            <w:r>
              <w:rPr>
                <w:spacing w:val="-10"/>
                <w:lang w:eastAsia="zh-CN"/>
              </w:rPr>
              <w:t>发现1人次减1分。</w:t>
            </w:r>
          </w:p>
        </w:tc>
        <w:tc>
          <w:tcPr>
            <w:tcW w:w="702" w:type="dxa"/>
            <w:vAlign w:val="center"/>
          </w:tcPr>
          <w:p w14:paraId="668ADCD6">
            <w:pPr>
              <w:pStyle w:val="15"/>
              <w:spacing w:before="78"/>
              <w:jc w:val="center"/>
              <w:rPr>
                <w:rFonts w:hint="eastAsia"/>
              </w:rPr>
            </w:pPr>
            <w:r>
              <w:rPr>
                <w:rFonts w:hint="eastAsia"/>
                <w:lang w:val="en-US" w:eastAsia="zh-CN"/>
              </w:rPr>
              <w:t>6</w:t>
            </w:r>
          </w:p>
        </w:tc>
        <w:tc>
          <w:tcPr>
            <w:tcW w:w="913" w:type="dxa"/>
            <w:tcBorders>
              <w:right w:val="single" w:color="000000" w:sz="10" w:space="0"/>
            </w:tcBorders>
          </w:tcPr>
          <w:p w14:paraId="7846F540"/>
        </w:tc>
      </w:tr>
      <w:tr w14:paraId="68D2DA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6" w:hRule="atLeast"/>
        </w:trPr>
        <w:tc>
          <w:tcPr>
            <w:tcW w:w="1200" w:type="dxa"/>
            <w:vMerge w:val="continue"/>
            <w:tcBorders>
              <w:left w:val="single" w:color="000000" w:sz="10" w:space="0"/>
              <w:right w:val="single" w:color="000000" w:sz="10" w:space="0"/>
            </w:tcBorders>
          </w:tcPr>
          <w:p w14:paraId="68B39EB6"/>
        </w:tc>
        <w:tc>
          <w:tcPr>
            <w:tcW w:w="3926" w:type="dxa"/>
            <w:tcBorders>
              <w:left w:val="single" w:color="000000" w:sz="10" w:space="0"/>
            </w:tcBorders>
          </w:tcPr>
          <w:p w14:paraId="4DDCA98C">
            <w:pPr>
              <w:pStyle w:val="15"/>
              <w:spacing w:before="78" w:line="219" w:lineRule="auto"/>
              <w:rPr>
                <w:rFonts w:hint="eastAsia"/>
              </w:rPr>
            </w:pPr>
            <w:r>
              <w:rPr>
                <w:spacing w:val="-3"/>
              </w:rPr>
              <w:t>服务投诉</w:t>
            </w:r>
          </w:p>
        </w:tc>
        <w:tc>
          <w:tcPr>
            <w:tcW w:w="2836" w:type="dxa"/>
          </w:tcPr>
          <w:p w14:paraId="25613C3F">
            <w:pPr>
              <w:pStyle w:val="15"/>
              <w:spacing w:before="39" w:line="228" w:lineRule="auto"/>
              <w:ind w:left="114" w:right="96"/>
              <w:jc w:val="both"/>
              <w:rPr>
                <w:rFonts w:hint="eastAsia"/>
                <w:lang w:eastAsia="zh-CN"/>
              </w:rPr>
            </w:pPr>
            <w:r>
              <w:rPr>
                <w:lang w:eastAsia="zh-CN"/>
              </w:rPr>
              <w:t>每发生一起服务被投</w:t>
            </w:r>
            <w:r>
              <w:rPr>
                <w:spacing w:val="3"/>
                <w:lang w:eastAsia="zh-CN"/>
              </w:rPr>
              <w:t>诉，经确认属实扣1</w:t>
            </w:r>
            <w:r>
              <w:rPr>
                <w:lang w:eastAsia="zh-CN"/>
              </w:rPr>
              <w:t>分</w:t>
            </w:r>
          </w:p>
        </w:tc>
        <w:tc>
          <w:tcPr>
            <w:tcW w:w="702" w:type="dxa"/>
            <w:vAlign w:val="center"/>
          </w:tcPr>
          <w:p w14:paraId="1E51154E">
            <w:pPr>
              <w:pStyle w:val="15"/>
              <w:spacing w:before="78"/>
              <w:jc w:val="center"/>
              <w:rPr>
                <w:rFonts w:hint="eastAsia"/>
              </w:rPr>
            </w:pPr>
            <w:r>
              <w:t>6</w:t>
            </w:r>
          </w:p>
        </w:tc>
        <w:tc>
          <w:tcPr>
            <w:tcW w:w="913" w:type="dxa"/>
            <w:tcBorders>
              <w:right w:val="single" w:color="000000" w:sz="10" w:space="0"/>
            </w:tcBorders>
          </w:tcPr>
          <w:p w14:paraId="27AB11B3"/>
        </w:tc>
      </w:tr>
      <w:tr w14:paraId="07FBF1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9" w:hRule="atLeast"/>
        </w:trPr>
        <w:tc>
          <w:tcPr>
            <w:tcW w:w="1200" w:type="dxa"/>
            <w:vMerge w:val="continue"/>
            <w:tcBorders>
              <w:left w:val="single" w:color="000000" w:sz="10" w:space="0"/>
              <w:right w:val="single" w:color="000000" w:sz="10" w:space="0"/>
            </w:tcBorders>
          </w:tcPr>
          <w:p w14:paraId="7C280961"/>
        </w:tc>
        <w:tc>
          <w:tcPr>
            <w:tcW w:w="3926" w:type="dxa"/>
            <w:tcBorders>
              <w:left w:val="single" w:color="000000" w:sz="10" w:space="0"/>
            </w:tcBorders>
          </w:tcPr>
          <w:p w14:paraId="26FCB68A">
            <w:pPr>
              <w:pStyle w:val="15"/>
              <w:spacing w:before="78" w:line="219" w:lineRule="auto"/>
              <w:rPr>
                <w:rFonts w:hint="eastAsia"/>
              </w:rPr>
            </w:pPr>
            <w:r>
              <w:rPr>
                <w:spacing w:val="-2"/>
              </w:rPr>
              <w:t>送餐服务</w:t>
            </w:r>
          </w:p>
        </w:tc>
        <w:tc>
          <w:tcPr>
            <w:tcW w:w="2836" w:type="dxa"/>
          </w:tcPr>
          <w:p w14:paraId="47F39FFA">
            <w:pPr>
              <w:pStyle w:val="15"/>
              <w:spacing w:before="43" w:line="227" w:lineRule="auto"/>
              <w:ind w:left="115" w:right="96"/>
              <w:jc w:val="both"/>
              <w:rPr>
                <w:rFonts w:hint="eastAsia"/>
                <w:lang w:eastAsia="zh-CN"/>
              </w:rPr>
            </w:pPr>
            <w:r>
              <w:rPr>
                <w:lang w:eastAsia="zh-CN"/>
              </w:rPr>
              <w:t>每发生一起送餐不及时或延误被投诉，经</w:t>
            </w:r>
            <w:r>
              <w:rPr>
                <w:spacing w:val="-6"/>
                <w:lang w:eastAsia="zh-CN"/>
              </w:rPr>
              <w:t>确认属实扣1分</w:t>
            </w:r>
          </w:p>
        </w:tc>
        <w:tc>
          <w:tcPr>
            <w:tcW w:w="702" w:type="dxa"/>
            <w:vAlign w:val="center"/>
          </w:tcPr>
          <w:p w14:paraId="684D1D79">
            <w:pPr>
              <w:pStyle w:val="15"/>
              <w:spacing w:before="78"/>
              <w:jc w:val="center"/>
              <w:rPr>
                <w:rFonts w:hint="eastAsia"/>
              </w:rPr>
            </w:pPr>
            <w:r>
              <w:t>6</w:t>
            </w:r>
          </w:p>
        </w:tc>
        <w:tc>
          <w:tcPr>
            <w:tcW w:w="913" w:type="dxa"/>
            <w:tcBorders>
              <w:right w:val="single" w:color="000000" w:sz="10" w:space="0"/>
            </w:tcBorders>
          </w:tcPr>
          <w:p w14:paraId="71709B1F"/>
        </w:tc>
      </w:tr>
      <w:tr w14:paraId="178D10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200" w:type="dxa"/>
            <w:vMerge w:val="continue"/>
            <w:tcBorders>
              <w:left w:val="single" w:color="000000" w:sz="10" w:space="0"/>
              <w:right w:val="single" w:color="000000" w:sz="10" w:space="0"/>
            </w:tcBorders>
          </w:tcPr>
          <w:p w14:paraId="02C746A5"/>
        </w:tc>
        <w:tc>
          <w:tcPr>
            <w:tcW w:w="3926" w:type="dxa"/>
            <w:tcBorders>
              <w:left w:val="single" w:color="000000" w:sz="10" w:space="0"/>
            </w:tcBorders>
          </w:tcPr>
          <w:p w14:paraId="36A7A825">
            <w:pPr>
              <w:spacing w:before="78"/>
              <w:jc w:val="both"/>
              <w:rPr>
                <w:rFonts w:hint="default" w:eastAsia="宋体"/>
                <w:sz w:val="28"/>
                <w:szCs w:val="28"/>
                <w:lang w:val="en-US" w:eastAsia="zh-CN"/>
              </w:rPr>
            </w:pPr>
            <w:r>
              <w:rPr>
                <w:rFonts w:hint="eastAsia" w:eastAsia="宋体"/>
                <w:sz w:val="24"/>
                <w:szCs w:val="24"/>
                <w:lang w:val="en-US" w:eastAsia="zh-CN"/>
              </w:rPr>
              <w:t>意见反馈收集整改情况及时率</w:t>
            </w:r>
          </w:p>
        </w:tc>
        <w:tc>
          <w:tcPr>
            <w:tcW w:w="2836" w:type="dxa"/>
          </w:tcPr>
          <w:p w14:paraId="1FB8CB0C">
            <w:pPr>
              <w:pStyle w:val="15"/>
              <w:spacing w:before="43" w:line="227" w:lineRule="auto"/>
              <w:ind w:left="0" w:right="96"/>
              <w:jc w:val="both"/>
              <w:rPr>
                <w:rFonts w:hint="default"/>
                <w:lang w:val="en-US" w:eastAsia="zh-CN"/>
              </w:rPr>
            </w:pPr>
            <w:r>
              <w:rPr>
                <w:rFonts w:hint="eastAsia"/>
                <w:lang w:val="en-US" w:eastAsia="zh-CN"/>
              </w:rPr>
              <w:t>每发生一次逾期反馈或未整改的，扣2分。</w:t>
            </w:r>
          </w:p>
        </w:tc>
        <w:tc>
          <w:tcPr>
            <w:tcW w:w="702" w:type="dxa"/>
            <w:vAlign w:val="center"/>
          </w:tcPr>
          <w:p w14:paraId="1D940BA2">
            <w:pPr>
              <w:pStyle w:val="15"/>
              <w:spacing w:before="78"/>
              <w:jc w:val="center"/>
              <w:rPr>
                <w:rFonts w:hint="eastAsia" w:eastAsia="宋体"/>
                <w:lang w:val="en-US" w:eastAsia="zh-CN"/>
              </w:rPr>
            </w:pPr>
            <w:r>
              <w:rPr>
                <w:rFonts w:hint="eastAsia"/>
                <w:lang w:val="en-US" w:eastAsia="zh-CN"/>
              </w:rPr>
              <w:t>5</w:t>
            </w:r>
          </w:p>
        </w:tc>
        <w:tc>
          <w:tcPr>
            <w:tcW w:w="913" w:type="dxa"/>
            <w:tcBorders>
              <w:right w:val="single" w:color="000000" w:sz="10" w:space="0"/>
            </w:tcBorders>
          </w:tcPr>
          <w:p w14:paraId="482E31A1"/>
        </w:tc>
      </w:tr>
      <w:tr w14:paraId="70E9E8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0" w:hRule="atLeast"/>
        </w:trPr>
        <w:tc>
          <w:tcPr>
            <w:tcW w:w="1200" w:type="dxa"/>
            <w:vMerge w:val="restart"/>
            <w:tcBorders>
              <w:left w:val="single" w:color="000000" w:sz="10" w:space="0"/>
              <w:bottom w:val="nil"/>
              <w:right w:val="single" w:color="000000" w:sz="10" w:space="0"/>
            </w:tcBorders>
            <w:vAlign w:val="center"/>
          </w:tcPr>
          <w:p w14:paraId="6762B076">
            <w:pPr>
              <w:pStyle w:val="15"/>
              <w:tabs>
                <w:tab w:val="center" w:pos="473"/>
              </w:tabs>
              <w:spacing w:before="291" w:line="220" w:lineRule="auto"/>
              <w:jc w:val="center"/>
              <w:rPr>
                <w:rFonts w:hint="eastAsia"/>
              </w:rPr>
            </w:pPr>
            <w:r>
              <w:t>卫生标准</w:t>
            </w:r>
          </w:p>
          <w:p w14:paraId="50189002">
            <w:pPr>
              <w:pStyle w:val="15"/>
              <w:tabs>
                <w:tab w:val="center" w:pos="473"/>
              </w:tabs>
              <w:spacing w:before="291" w:line="220" w:lineRule="auto"/>
              <w:jc w:val="center"/>
              <w:rPr>
                <w:rFonts w:hint="eastAsia"/>
              </w:rPr>
            </w:pPr>
            <w:r>
              <w:t>（17分）</w:t>
            </w:r>
          </w:p>
        </w:tc>
        <w:tc>
          <w:tcPr>
            <w:tcW w:w="3926" w:type="dxa"/>
            <w:tcBorders>
              <w:left w:val="single" w:color="000000" w:sz="10" w:space="0"/>
            </w:tcBorders>
          </w:tcPr>
          <w:p w14:paraId="59598134">
            <w:pPr>
              <w:pStyle w:val="15"/>
              <w:spacing w:before="78" w:line="242" w:lineRule="auto"/>
              <w:ind w:right="104"/>
              <w:rPr>
                <w:rFonts w:hint="eastAsia"/>
                <w:color w:val="auto"/>
                <w:lang w:eastAsia="zh-CN"/>
              </w:rPr>
            </w:pPr>
            <w:r>
              <w:rPr>
                <w:color w:val="auto"/>
                <w:spacing w:val="-5"/>
                <w:lang w:eastAsia="zh-CN"/>
              </w:rPr>
              <w:t>工作间保证防四害、防尘设备</w:t>
            </w:r>
            <w:r>
              <w:rPr>
                <w:rFonts w:hint="eastAsia"/>
                <w:color w:val="auto"/>
                <w:spacing w:val="-5"/>
                <w:lang w:eastAsia="zh-CN"/>
              </w:rPr>
              <w:t>、消毒设备、冰箱、冷柜</w:t>
            </w:r>
            <w:r>
              <w:rPr>
                <w:color w:val="auto"/>
                <w:spacing w:val="-2"/>
                <w:lang w:eastAsia="zh-CN"/>
              </w:rPr>
              <w:t>齐全、有效。</w:t>
            </w:r>
          </w:p>
        </w:tc>
        <w:tc>
          <w:tcPr>
            <w:tcW w:w="2836" w:type="dxa"/>
          </w:tcPr>
          <w:p w14:paraId="59BE97FB">
            <w:pPr>
              <w:pStyle w:val="15"/>
              <w:spacing w:before="44" w:line="230" w:lineRule="auto"/>
              <w:ind w:left="114" w:right="96"/>
              <w:jc w:val="both"/>
              <w:rPr>
                <w:rFonts w:hint="eastAsia"/>
                <w:color w:val="auto"/>
                <w:lang w:eastAsia="zh-CN"/>
              </w:rPr>
            </w:pPr>
            <w:r>
              <w:rPr>
                <w:color w:val="auto"/>
                <w:lang w:eastAsia="zh-CN"/>
              </w:rPr>
              <w:t>饭菜上发现苍蝇、蟑</w:t>
            </w:r>
            <w:r>
              <w:rPr>
                <w:color w:val="auto"/>
                <w:spacing w:val="-17"/>
                <w:lang w:eastAsia="zh-CN"/>
              </w:rPr>
              <w:t>螂等四害一次减1</w:t>
            </w:r>
            <w:r>
              <w:rPr>
                <w:color w:val="auto"/>
                <w:lang w:eastAsia="zh-CN"/>
              </w:rPr>
              <w:t>分，无防四害、防尘</w:t>
            </w:r>
            <w:r>
              <w:rPr>
                <w:color w:val="auto"/>
                <w:spacing w:val="-6"/>
                <w:lang w:eastAsia="zh-CN"/>
              </w:rPr>
              <w:t>设备减2分。</w:t>
            </w:r>
            <w:r>
              <w:rPr>
                <w:rFonts w:hint="eastAsia"/>
                <w:color w:val="auto"/>
                <w:spacing w:val="-2"/>
                <w:lang w:eastAsia="zh-CN"/>
              </w:rPr>
              <w:t>消毒柜、冰箱、冷柜等设备无法正常使用，每项扣1分。</w:t>
            </w:r>
          </w:p>
        </w:tc>
        <w:tc>
          <w:tcPr>
            <w:tcW w:w="702" w:type="dxa"/>
            <w:vAlign w:val="center"/>
          </w:tcPr>
          <w:p w14:paraId="7FD96E31">
            <w:pPr>
              <w:pStyle w:val="15"/>
              <w:spacing w:before="78"/>
              <w:jc w:val="center"/>
              <w:rPr>
                <w:rFonts w:hint="eastAsia"/>
              </w:rPr>
            </w:pPr>
            <w:r>
              <w:rPr>
                <w:rFonts w:hint="eastAsia"/>
                <w:lang w:eastAsia="zh-CN"/>
              </w:rPr>
              <w:t>4</w:t>
            </w:r>
          </w:p>
        </w:tc>
        <w:tc>
          <w:tcPr>
            <w:tcW w:w="913" w:type="dxa"/>
            <w:tcBorders>
              <w:right w:val="single" w:color="000000" w:sz="10" w:space="0"/>
            </w:tcBorders>
          </w:tcPr>
          <w:p w14:paraId="53655139"/>
        </w:tc>
      </w:tr>
      <w:tr w14:paraId="3CE1FD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2" w:hRule="atLeast"/>
        </w:trPr>
        <w:tc>
          <w:tcPr>
            <w:tcW w:w="1200" w:type="dxa"/>
            <w:vMerge w:val="continue"/>
            <w:tcBorders>
              <w:top w:val="nil"/>
              <w:left w:val="single" w:color="000000" w:sz="10" w:space="0"/>
              <w:bottom w:val="nil"/>
              <w:right w:val="single" w:color="000000" w:sz="10" w:space="0"/>
            </w:tcBorders>
          </w:tcPr>
          <w:p w14:paraId="588E11B3"/>
        </w:tc>
        <w:tc>
          <w:tcPr>
            <w:tcW w:w="3926" w:type="dxa"/>
            <w:tcBorders>
              <w:left w:val="single" w:color="000000" w:sz="10" w:space="0"/>
            </w:tcBorders>
          </w:tcPr>
          <w:p w14:paraId="5D49D645">
            <w:pPr>
              <w:pStyle w:val="15"/>
              <w:spacing w:before="50" w:line="231" w:lineRule="auto"/>
              <w:ind w:left="94" w:right="96" w:firstLine="6"/>
              <w:jc w:val="both"/>
              <w:rPr>
                <w:rFonts w:hint="eastAsia"/>
                <w:color w:val="auto"/>
                <w:lang w:eastAsia="zh-CN"/>
              </w:rPr>
            </w:pPr>
            <w:r>
              <w:rPr>
                <w:color w:val="auto"/>
                <w:spacing w:val="-5"/>
                <w:lang w:eastAsia="zh-CN"/>
              </w:rPr>
              <w:t>原料、半成品、成品的加工、</w:t>
            </w:r>
            <w:r>
              <w:rPr>
                <w:color w:val="auto"/>
                <w:spacing w:val="15"/>
                <w:lang w:eastAsia="zh-CN"/>
              </w:rPr>
              <w:t>存放及使用容器是否存在交</w:t>
            </w:r>
            <w:r>
              <w:rPr>
                <w:color w:val="auto"/>
                <w:spacing w:val="-4"/>
                <w:lang w:eastAsia="zh-CN"/>
              </w:rPr>
              <w:t>叉污染并有明显的区分标志，</w:t>
            </w:r>
            <w:r>
              <w:rPr>
                <w:color w:val="auto"/>
                <w:spacing w:val="-5"/>
                <w:lang w:eastAsia="zh-CN"/>
              </w:rPr>
              <w:t>生、熟食品分开，食品存放分</w:t>
            </w:r>
            <w:r>
              <w:rPr>
                <w:color w:val="auto"/>
                <w:spacing w:val="-4"/>
                <w:lang w:eastAsia="zh-CN"/>
              </w:rPr>
              <w:t>类分架，无过期、变质食品。</w:t>
            </w:r>
            <w:r>
              <w:rPr>
                <w:rFonts w:hint="eastAsia"/>
                <w:color w:val="auto"/>
                <w:spacing w:val="-4"/>
                <w:lang w:eastAsia="zh-CN"/>
              </w:rPr>
              <w:t>按要求食品留样。</w:t>
            </w:r>
          </w:p>
        </w:tc>
        <w:tc>
          <w:tcPr>
            <w:tcW w:w="2836" w:type="dxa"/>
          </w:tcPr>
          <w:p w14:paraId="74ADF186">
            <w:pPr>
              <w:pStyle w:val="15"/>
              <w:spacing w:before="50" w:line="231" w:lineRule="auto"/>
              <w:ind w:left="114" w:right="96"/>
              <w:jc w:val="both"/>
              <w:rPr>
                <w:rFonts w:hint="eastAsia"/>
                <w:color w:val="auto"/>
                <w:lang w:eastAsia="zh-CN"/>
              </w:rPr>
            </w:pPr>
            <w:r>
              <w:rPr>
                <w:color w:val="auto"/>
                <w:lang w:eastAsia="zh-CN"/>
              </w:rPr>
              <w:t>存在交叉污染并无明</w:t>
            </w:r>
            <w:r>
              <w:rPr>
                <w:color w:val="auto"/>
                <w:spacing w:val="-15"/>
                <w:lang w:eastAsia="zh-CN"/>
              </w:rPr>
              <w:t>显的区分标志减2</w:t>
            </w:r>
            <w:r>
              <w:rPr>
                <w:color w:val="auto"/>
                <w:lang w:eastAsia="zh-CN"/>
              </w:rPr>
              <w:t>分，生、熟食品未分开且食品存放没有分</w:t>
            </w:r>
            <w:r>
              <w:rPr>
                <w:color w:val="auto"/>
                <w:spacing w:val="-4"/>
                <w:lang w:eastAsia="zh-CN"/>
              </w:rPr>
              <w:t>类分架减</w:t>
            </w:r>
            <w:r>
              <w:rPr>
                <w:rFonts w:hint="eastAsia"/>
                <w:color w:val="auto"/>
                <w:spacing w:val="-4"/>
                <w:lang w:eastAsia="zh-CN"/>
              </w:rPr>
              <w:t>2</w:t>
            </w:r>
            <w:r>
              <w:rPr>
                <w:color w:val="auto"/>
                <w:spacing w:val="-4"/>
                <w:lang w:eastAsia="zh-CN"/>
              </w:rPr>
              <w:t>分</w:t>
            </w:r>
            <w:r>
              <w:rPr>
                <w:rFonts w:hint="eastAsia"/>
                <w:color w:val="auto"/>
                <w:spacing w:val="-4"/>
                <w:lang w:eastAsia="zh-CN"/>
              </w:rPr>
              <w:t>。发现过期、变质食品每次扣6分；未按要求保留48小时食品留样，扣6分。</w:t>
            </w:r>
          </w:p>
        </w:tc>
        <w:tc>
          <w:tcPr>
            <w:tcW w:w="702" w:type="dxa"/>
            <w:vAlign w:val="center"/>
          </w:tcPr>
          <w:p w14:paraId="5017A76D">
            <w:pPr>
              <w:pStyle w:val="15"/>
              <w:spacing w:before="78" w:line="241" w:lineRule="auto"/>
              <w:ind w:left="369"/>
              <w:jc w:val="both"/>
              <w:rPr>
                <w:rFonts w:hint="eastAsia"/>
              </w:rPr>
            </w:pPr>
            <w:r>
              <w:rPr>
                <w:rFonts w:hint="eastAsia"/>
                <w:lang w:eastAsia="zh-CN"/>
              </w:rPr>
              <w:t>6</w:t>
            </w:r>
          </w:p>
        </w:tc>
        <w:tc>
          <w:tcPr>
            <w:tcW w:w="913" w:type="dxa"/>
            <w:tcBorders>
              <w:right w:val="single" w:color="000000" w:sz="10" w:space="0"/>
            </w:tcBorders>
          </w:tcPr>
          <w:p w14:paraId="367EE347"/>
        </w:tc>
      </w:tr>
      <w:tr w14:paraId="38FA5D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9" w:hRule="atLeast"/>
        </w:trPr>
        <w:tc>
          <w:tcPr>
            <w:tcW w:w="1200" w:type="dxa"/>
            <w:vMerge w:val="continue"/>
            <w:tcBorders>
              <w:top w:val="nil"/>
              <w:left w:val="single" w:color="000000" w:sz="10" w:space="0"/>
              <w:bottom w:val="nil"/>
              <w:right w:val="single" w:color="000000" w:sz="10" w:space="0"/>
            </w:tcBorders>
          </w:tcPr>
          <w:p w14:paraId="44B78DE9"/>
        </w:tc>
        <w:tc>
          <w:tcPr>
            <w:tcW w:w="3926" w:type="dxa"/>
            <w:tcBorders>
              <w:left w:val="single" w:color="000000" w:sz="10" w:space="0"/>
            </w:tcBorders>
          </w:tcPr>
          <w:p w14:paraId="50CBF7B7">
            <w:pPr>
              <w:pStyle w:val="15"/>
              <w:spacing w:before="198" w:line="241" w:lineRule="auto"/>
              <w:ind w:left="95" w:right="96" w:firstLine="2"/>
              <w:jc w:val="both"/>
              <w:rPr>
                <w:rFonts w:hint="eastAsia"/>
                <w:lang w:eastAsia="zh-CN"/>
              </w:rPr>
            </w:pPr>
            <w:r>
              <w:rPr>
                <w:spacing w:val="-5"/>
                <w:lang w:eastAsia="zh-CN"/>
              </w:rPr>
              <w:t>工作间卫生清洁，地面干净、无积水、无杂物，操作台及灶台及售饭台卫生整洁。就餐场所地面及桌椅每日清扫，地面</w:t>
            </w:r>
            <w:r>
              <w:rPr>
                <w:spacing w:val="-1"/>
                <w:lang w:eastAsia="zh-CN"/>
              </w:rPr>
              <w:t>整洁，桌椅洁净无油污。</w:t>
            </w:r>
          </w:p>
        </w:tc>
        <w:tc>
          <w:tcPr>
            <w:tcW w:w="2836" w:type="dxa"/>
            <w:vAlign w:val="center"/>
          </w:tcPr>
          <w:p w14:paraId="3BEAF9AD">
            <w:pPr>
              <w:pStyle w:val="15"/>
              <w:spacing w:before="78" w:line="242" w:lineRule="auto"/>
              <w:ind w:left="117" w:right="96" w:hanging="1"/>
              <w:jc w:val="center"/>
              <w:rPr>
                <w:rFonts w:hint="eastAsia"/>
              </w:rPr>
            </w:pPr>
            <w:r>
              <w:rPr>
                <w:spacing w:val="-14"/>
              </w:rPr>
              <w:t>有一项不清洁减1</w:t>
            </w:r>
            <w:r>
              <w:rPr>
                <w:spacing w:val="-7"/>
              </w:rPr>
              <w:t>分。</w:t>
            </w:r>
          </w:p>
        </w:tc>
        <w:tc>
          <w:tcPr>
            <w:tcW w:w="702" w:type="dxa"/>
            <w:vAlign w:val="center"/>
          </w:tcPr>
          <w:p w14:paraId="407945A7">
            <w:pPr>
              <w:pStyle w:val="15"/>
              <w:spacing w:before="78"/>
              <w:ind w:left="372"/>
              <w:jc w:val="both"/>
              <w:rPr>
                <w:rFonts w:hint="eastAsia"/>
              </w:rPr>
            </w:pPr>
            <w:r>
              <w:rPr>
                <w:rFonts w:hint="eastAsia"/>
                <w:lang w:eastAsia="zh-CN"/>
              </w:rPr>
              <w:t>3</w:t>
            </w:r>
          </w:p>
        </w:tc>
        <w:tc>
          <w:tcPr>
            <w:tcW w:w="913" w:type="dxa"/>
            <w:tcBorders>
              <w:right w:val="single" w:color="000000" w:sz="10" w:space="0"/>
            </w:tcBorders>
          </w:tcPr>
          <w:p w14:paraId="0771EF6A"/>
        </w:tc>
      </w:tr>
      <w:tr w14:paraId="7D1EF0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3" w:hRule="atLeast"/>
        </w:trPr>
        <w:tc>
          <w:tcPr>
            <w:tcW w:w="1200" w:type="dxa"/>
            <w:vMerge w:val="continue"/>
            <w:tcBorders>
              <w:top w:val="nil"/>
              <w:left w:val="single" w:color="000000" w:sz="10" w:space="0"/>
              <w:right w:val="single" w:color="000000" w:sz="10" w:space="0"/>
            </w:tcBorders>
          </w:tcPr>
          <w:p w14:paraId="77E29101"/>
        </w:tc>
        <w:tc>
          <w:tcPr>
            <w:tcW w:w="3926" w:type="dxa"/>
            <w:tcBorders>
              <w:left w:val="single" w:color="000000" w:sz="10" w:space="0"/>
            </w:tcBorders>
          </w:tcPr>
          <w:p w14:paraId="49E1BD76">
            <w:pPr>
              <w:pStyle w:val="15"/>
              <w:spacing w:before="96" w:line="235" w:lineRule="auto"/>
              <w:ind w:left="94" w:right="104" w:firstLine="4"/>
              <w:jc w:val="both"/>
              <w:rPr>
                <w:rFonts w:hint="eastAsia"/>
              </w:rPr>
            </w:pPr>
            <w:r>
              <w:rPr>
                <w:spacing w:val="-5"/>
              </w:rPr>
              <w:t>炊具餐具、菜具、熟食容器定期消毒并保持清洁，做到“一</w:t>
            </w:r>
            <w:r>
              <w:rPr>
                <w:spacing w:val="7"/>
              </w:rPr>
              <w:t>洗二清三消毒四隔离”</w:t>
            </w:r>
          </w:p>
        </w:tc>
        <w:tc>
          <w:tcPr>
            <w:tcW w:w="2836" w:type="dxa"/>
          </w:tcPr>
          <w:p w14:paraId="742E397F">
            <w:pPr>
              <w:pStyle w:val="15"/>
              <w:spacing w:before="252" w:line="242" w:lineRule="auto"/>
              <w:ind w:left="118" w:right="155" w:hanging="1"/>
              <w:rPr>
                <w:rFonts w:hint="eastAsia"/>
                <w:lang w:eastAsia="zh-CN"/>
              </w:rPr>
            </w:pPr>
            <w:r>
              <w:rPr>
                <w:spacing w:val="-10"/>
                <w:lang w:eastAsia="zh-CN"/>
              </w:rPr>
              <w:t>无消毒作业减2分，</w:t>
            </w:r>
            <w:r>
              <w:rPr>
                <w:spacing w:val="-6"/>
                <w:lang w:eastAsia="zh-CN"/>
              </w:rPr>
              <w:t>不定期减2分。</w:t>
            </w:r>
          </w:p>
        </w:tc>
        <w:tc>
          <w:tcPr>
            <w:tcW w:w="702" w:type="dxa"/>
            <w:vAlign w:val="center"/>
          </w:tcPr>
          <w:p w14:paraId="2C60B0FA">
            <w:pPr>
              <w:pStyle w:val="15"/>
              <w:spacing w:before="0" w:line="241" w:lineRule="auto"/>
              <w:jc w:val="center"/>
              <w:rPr>
                <w:rFonts w:hint="eastAsia"/>
              </w:rPr>
            </w:pPr>
            <w:r>
              <w:t>4</w:t>
            </w:r>
          </w:p>
        </w:tc>
        <w:tc>
          <w:tcPr>
            <w:tcW w:w="913" w:type="dxa"/>
            <w:tcBorders>
              <w:right w:val="single" w:color="000000" w:sz="10" w:space="0"/>
            </w:tcBorders>
          </w:tcPr>
          <w:p w14:paraId="147239C5"/>
        </w:tc>
      </w:tr>
      <w:tr w14:paraId="293E73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4" w:hRule="atLeast"/>
        </w:trPr>
        <w:tc>
          <w:tcPr>
            <w:tcW w:w="1200" w:type="dxa"/>
            <w:vMerge w:val="restart"/>
            <w:tcBorders>
              <w:left w:val="single" w:color="000000" w:sz="10" w:space="0"/>
              <w:bottom w:val="nil"/>
              <w:right w:val="single" w:color="000000" w:sz="10" w:space="0"/>
            </w:tcBorders>
          </w:tcPr>
          <w:p w14:paraId="270F08A0">
            <w:pPr>
              <w:pStyle w:val="15"/>
              <w:tabs>
                <w:tab w:val="center" w:pos="473"/>
              </w:tabs>
              <w:spacing w:before="291" w:line="220" w:lineRule="auto"/>
              <w:jc w:val="center"/>
              <w:rPr>
                <w:rFonts w:hint="eastAsia"/>
              </w:rPr>
            </w:pPr>
            <w:r>
              <w:t>食堂管理</w:t>
            </w:r>
          </w:p>
          <w:p w14:paraId="06CAB453">
            <w:pPr>
              <w:pStyle w:val="15"/>
              <w:tabs>
                <w:tab w:val="center" w:pos="473"/>
              </w:tabs>
              <w:spacing w:before="291" w:line="220" w:lineRule="auto"/>
              <w:jc w:val="center"/>
              <w:rPr>
                <w:rFonts w:hint="eastAsia"/>
              </w:rPr>
            </w:pPr>
            <w:r>
              <w:t>（</w:t>
            </w:r>
            <w:r>
              <w:rPr>
                <w:rFonts w:hint="eastAsia"/>
                <w:lang w:val="en-US" w:eastAsia="zh-CN"/>
              </w:rPr>
              <w:t>4</w:t>
            </w:r>
            <w:r>
              <w:t>分）</w:t>
            </w:r>
          </w:p>
        </w:tc>
        <w:tc>
          <w:tcPr>
            <w:tcW w:w="3926" w:type="dxa"/>
            <w:tcBorders>
              <w:left w:val="single" w:color="000000" w:sz="10" w:space="0"/>
            </w:tcBorders>
          </w:tcPr>
          <w:p w14:paraId="29749198">
            <w:pPr>
              <w:pStyle w:val="15"/>
              <w:spacing w:before="89" w:line="232" w:lineRule="auto"/>
              <w:ind w:left="94" w:right="104"/>
              <w:jc w:val="both"/>
              <w:rPr>
                <w:rFonts w:hint="eastAsia"/>
                <w:lang w:eastAsia="zh-CN"/>
              </w:rPr>
            </w:pPr>
            <w:r>
              <w:rPr>
                <w:spacing w:val="15"/>
                <w:lang w:eastAsia="zh-CN"/>
              </w:rPr>
              <w:t>对所聘工作人员进行实名登</w:t>
            </w:r>
            <w:r>
              <w:rPr>
                <w:spacing w:val="-5"/>
                <w:lang w:eastAsia="zh-CN"/>
              </w:rPr>
              <w:t>记管理，并在业务及工作态度</w:t>
            </w:r>
            <w:r>
              <w:rPr>
                <w:spacing w:val="-2"/>
                <w:lang w:eastAsia="zh-CN"/>
              </w:rPr>
              <w:t>等方面进行管理</w:t>
            </w:r>
          </w:p>
        </w:tc>
        <w:tc>
          <w:tcPr>
            <w:tcW w:w="2836" w:type="dxa"/>
          </w:tcPr>
          <w:p w14:paraId="78024BF5">
            <w:pPr>
              <w:pStyle w:val="15"/>
              <w:spacing w:before="89" w:line="232" w:lineRule="auto"/>
              <w:ind w:left="115" w:right="96" w:firstLine="3"/>
              <w:jc w:val="both"/>
              <w:rPr>
                <w:rFonts w:hint="eastAsia"/>
                <w:lang w:eastAsia="zh-CN"/>
              </w:rPr>
            </w:pPr>
            <w:r>
              <w:rPr>
                <w:spacing w:val="-2"/>
                <w:lang w:eastAsia="zh-CN"/>
              </w:rPr>
              <w:t>未登记管理每人次减</w:t>
            </w:r>
            <w:r>
              <w:rPr>
                <w:spacing w:val="5"/>
                <w:lang w:eastAsia="zh-CN"/>
              </w:rPr>
              <w:t>1分，管理不力每次</w:t>
            </w:r>
            <w:r>
              <w:rPr>
                <w:spacing w:val="-13"/>
                <w:lang w:eastAsia="zh-CN"/>
              </w:rPr>
              <w:t>减1分。</w:t>
            </w:r>
          </w:p>
        </w:tc>
        <w:tc>
          <w:tcPr>
            <w:tcW w:w="702" w:type="dxa"/>
            <w:vAlign w:val="center"/>
          </w:tcPr>
          <w:p w14:paraId="0B28EABF">
            <w:pPr>
              <w:pStyle w:val="15"/>
              <w:spacing w:before="0"/>
              <w:ind w:left="0"/>
              <w:jc w:val="center"/>
              <w:rPr>
                <w:rFonts w:hint="eastAsia"/>
              </w:rPr>
            </w:pPr>
            <w:r>
              <w:rPr>
                <w:rFonts w:hint="eastAsia"/>
                <w:lang w:val="en-US" w:eastAsia="zh-CN"/>
              </w:rPr>
              <w:t>2</w:t>
            </w:r>
          </w:p>
        </w:tc>
        <w:tc>
          <w:tcPr>
            <w:tcW w:w="913" w:type="dxa"/>
            <w:tcBorders>
              <w:right w:val="single" w:color="000000" w:sz="10" w:space="0"/>
            </w:tcBorders>
          </w:tcPr>
          <w:p w14:paraId="3BC254DD"/>
        </w:tc>
      </w:tr>
      <w:tr w14:paraId="0C9156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trPr>
        <w:tc>
          <w:tcPr>
            <w:tcW w:w="1200" w:type="dxa"/>
            <w:vMerge w:val="continue"/>
            <w:tcBorders>
              <w:top w:val="nil"/>
              <w:left w:val="single" w:color="000000" w:sz="10" w:space="0"/>
              <w:bottom w:val="single" w:color="000000" w:sz="10" w:space="0"/>
              <w:right w:val="single" w:color="000000" w:sz="10" w:space="0"/>
            </w:tcBorders>
          </w:tcPr>
          <w:p w14:paraId="5BF35764"/>
        </w:tc>
        <w:tc>
          <w:tcPr>
            <w:tcW w:w="3926" w:type="dxa"/>
            <w:tcBorders>
              <w:left w:val="single" w:color="000000" w:sz="10" w:space="0"/>
              <w:bottom w:val="single" w:color="000000" w:sz="10" w:space="0"/>
            </w:tcBorders>
          </w:tcPr>
          <w:p w14:paraId="216C8BEB">
            <w:pPr>
              <w:pStyle w:val="15"/>
              <w:spacing w:before="102" w:line="237" w:lineRule="auto"/>
              <w:ind w:left="94" w:right="104"/>
              <w:jc w:val="both"/>
              <w:rPr>
                <w:rFonts w:hint="eastAsia"/>
                <w:lang w:eastAsia="zh-CN"/>
              </w:rPr>
            </w:pPr>
            <w:r>
              <w:rPr>
                <w:spacing w:val="15"/>
                <w:lang w:eastAsia="zh-CN"/>
              </w:rPr>
              <w:t>食堂应建立严格的安全保卫</w:t>
            </w:r>
            <w:r>
              <w:rPr>
                <w:spacing w:val="-5"/>
                <w:lang w:eastAsia="zh-CN"/>
              </w:rPr>
              <w:t>规定，严禁非食堂人员随意进</w:t>
            </w:r>
            <w:r>
              <w:rPr>
                <w:spacing w:val="15"/>
                <w:lang w:eastAsia="zh-CN"/>
              </w:rPr>
              <w:t>入食堂的食品加工操作间及</w:t>
            </w:r>
            <w:r>
              <w:rPr>
                <w:spacing w:val="-2"/>
                <w:lang w:eastAsia="zh-CN"/>
              </w:rPr>
              <w:t>原料仓库。</w:t>
            </w:r>
          </w:p>
        </w:tc>
        <w:tc>
          <w:tcPr>
            <w:tcW w:w="2836" w:type="dxa"/>
            <w:tcBorders>
              <w:bottom w:val="single" w:color="000000" w:sz="10" w:space="0"/>
            </w:tcBorders>
          </w:tcPr>
          <w:p w14:paraId="5C40821F">
            <w:pPr>
              <w:pStyle w:val="15"/>
              <w:spacing w:before="102" w:line="237" w:lineRule="auto"/>
              <w:ind w:left="114" w:right="96" w:firstLine="4"/>
              <w:jc w:val="both"/>
              <w:rPr>
                <w:rFonts w:hint="default"/>
                <w:lang w:val="en-US" w:eastAsia="zh-CN"/>
              </w:rPr>
            </w:pPr>
            <w:r>
              <w:rPr>
                <w:lang w:eastAsia="zh-CN"/>
              </w:rPr>
              <w:t>不按食品安全工作规</w:t>
            </w:r>
            <w:r>
              <w:rPr>
                <w:spacing w:val="-5"/>
                <w:lang w:eastAsia="zh-CN"/>
              </w:rPr>
              <w:t>定执行减2分。发</w:t>
            </w:r>
            <w:r>
              <w:rPr>
                <w:lang w:eastAsia="zh-CN"/>
              </w:rPr>
              <w:t>现非食堂人员随意进</w:t>
            </w:r>
            <w:r>
              <w:rPr>
                <w:spacing w:val="-5"/>
                <w:lang w:eastAsia="zh-CN"/>
              </w:rPr>
              <w:t>入食堂一次减1分</w:t>
            </w:r>
            <w:r>
              <w:rPr>
                <w:rFonts w:hint="eastAsia"/>
                <w:spacing w:val="-5"/>
                <w:lang w:eastAsia="zh-CN"/>
              </w:rPr>
              <w:t>。</w:t>
            </w:r>
          </w:p>
        </w:tc>
        <w:tc>
          <w:tcPr>
            <w:tcW w:w="702" w:type="dxa"/>
            <w:tcBorders>
              <w:bottom w:val="single" w:color="000000" w:sz="10" w:space="0"/>
            </w:tcBorders>
            <w:vAlign w:val="center"/>
          </w:tcPr>
          <w:p w14:paraId="31CCD19A">
            <w:pPr>
              <w:pStyle w:val="15"/>
              <w:spacing w:before="0" w:line="241" w:lineRule="auto"/>
              <w:ind w:left="0"/>
              <w:jc w:val="center"/>
              <w:rPr>
                <w:rFonts w:hint="eastAsia"/>
              </w:rPr>
            </w:pPr>
            <w:r>
              <w:t>2</w:t>
            </w:r>
          </w:p>
        </w:tc>
        <w:tc>
          <w:tcPr>
            <w:tcW w:w="913" w:type="dxa"/>
            <w:tcBorders>
              <w:bottom w:val="single" w:color="000000" w:sz="10" w:space="0"/>
              <w:right w:val="single" w:color="000000" w:sz="10" w:space="0"/>
            </w:tcBorders>
          </w:tcPr>
          <w:p w14:paraId="1991E1D5"/>
        </w:tc>
      </w:tr>
      <w:tr w14:paraId="6C5F35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2" w:hRule="atLeast"/>
        </w:trPr>
        <w:tc>
          <w:tcPr>
            <w:tcW w:w="1200" w:type="dxa"/>
            <w:tcBorders>
              <w:top w:val="single" w:color="000000" w:sz="10" w:space="0"/>
              <w:left w:val="single" w:color="000000" w:sz="10" w:space="0"/>
              <w:bottom w:val="single" w:color="000000" w:sz="10" w:space="0"/>
              <w:right w:val="single" w:color="000000" w:sz="10" w:space="0"/>
            </w:tcBorders>
          </w:tcPr>
          <w:p w14:paraId="3EB19B6A">
            <w:pPr>
              <w:pStyle w:val="15"/>
              <w:tabs>
                <w:tab w:val="center" w:pos="473"/>
              </w:tabs>
              <w:spacing w:before="291" w:line="220" w:lineRule="auto"/>
              <w:jc w:val="center"/>
              <w:rPr>
                <w:rFonts w:hint="eastAsia"/>
              </w:rPr>
            </w:pPr>
            <w:r>
              <w:rPr>
                <w:b/>
                <w:bCs/>
              </w:rPr>
              <w:t>考核总分</w:t>
            </w:r>
          </w:p>
        </w:tc>
        <w:tc>
          <w:tcPr>
            <w:tcW w:w="3926" w:type="dxa"/>
            <w:tcBorders>
              <w:top w:val="single" w:color="000000" w:sz="10" w:space="0"/>
              <w:left w:val="single" w:color="000000" w:sz="10" w:space="0"/>
              <w:bottom w:val="single" w:color="000000" w:sz="10" w:space="0"/>
            </w:tcBorders>
          </w:tcPr>
          <w:p w14:paraId="3EA3FC96"/>
          <w:p w14:paraId="341DE07B">
            <w:pPr>
              <w:pStyle w:val="15"/>
              <w:spacing w:before="78" w:line="163" w:lineRule="exact"/>
              <w:ind w:left="1569"/>
              <w:rPr>
                <w:rFonts w:hint="eastAsia"/>
              </w:rPr>
            </w:pPr>
            <w:r>
              <w:rPr>
                <w:b/>
                <w:bCs/>
                <w:spacing w:val="-3"/>
                <w:position w:val="-4"/>
              </w:rPr>
              <w:t>-</w:t>
            </w:r>
          </w:p>
        </w:tc>
        <w:tc>
          <w:tcPr>
            <w:tcW w:w="2836" w:type="dxa"/>
            <w:tcBorders>
              <w:top w:val="single" w:color="000000" w:sz="10" w:space="0"/>
              <w:bottom w:val="single" w:color="000000" w:sz="10" w:space="0"/>
            </w:tcBorders>
          </w:tcPr>
          <w:p w14:paraId="7939AE4A"/>
          <w:p w14:paraId="34E04465">
            <w:pPr>
              <w:pStyle w:val="15"/>
              <w:spacing w:before="78" w:line="163" w:lineRule="exact"/>
              <w:ind w:left="1141"/>
              <w:rPr>
                <w:rFonts w:hint="eastAsia"/>
              </w:rPr>
            </w:pPr>
            <w:r>
              <w:rPr>
                <w:b/>
                <w:bCs/>
                <w:spacing w:val="-3"/>
                <w:position w:val="-4"/>
              </w:rPr>
              <w:t>-</w:t>
            </w:r>
          </w:p>
        </w:tc>
        <w:tc>
          <w:tcPr>
            <w:tcW w:w="1615" w:type="dxa"/>
            <w:gridSpan w:val="2"/>
            <w:tcBorders>
              <w:top w:val="single" w:color="000000" w:sz="10" w:space="0"/>
              <w:bottom w:val="single" w:color="000000" w:sz="10" w:space="0"/>
              <w:right w:val="single" w:color="000000" w:sz="10" w:space="0"/>
            </w:tcBorders>
          </w:tcPr>
          <w:p w14:paraId="1AACA5BE">
            <w:pPr>
              <w:pStyle w:val="15"/>
              <w:spacing w:before="207" w:line="220" w:lineRule="auto"/>
              <w:ind w:left="1244"/>
              <w:rPr>
                <w:rFonts w:hint="eastAsia"/>
              </w:rPr>
            </w:pPr>
            <w:r>
              <w:rPr>
                <w:b/>
                <w:bCs/>
                <w:spacing w:val="-3"/>
              </w:rPr>
              <w:t>分</w:t>
            </w:r>
          </w:p>
        </w:tc>
      </w:tr>
    </w:tbl>
    <w:p w14:paraId="1B9BFF67">
      <w:pPr>
        <w:spacing w:line="271" w:lineRule="auto"/>
      </w:pPr>
    </w:p>
    <w:p w14:paraId="4AA1D122">
      <w:pPr>
        <w:spacing w:before="78" w:line="219" w:lineRule="auto"/>
        <w:ind w:left="526"/>
        <w:rPr>
          <w:rFonts w:hint="eastAsia" w:ascii="宋体" w:hAnsi="宋体" w:eastAsia="宋体" w:cs="宋体"/>
          <w:sz w:val="24"/>
          <w:szCs w:val="24"/>
          <w:lang w:eastAsia="zh-CN"/>
        </w:rPr>
      </w:pPr>
      <w:r>
        <w:rPr>
          <w:rFonts w:ascii="宋体" w:hAnsi="宋体" w:eastAsia="宋体" w:cs="宋体"/>
          <w:spacing w:val="-7"/>
          <w:sz w:val="24"/>
          <w:szCs w:val="24"/>
          <w:lang w:eastAsia="zh-CN"/>
        </w:rPr>
        <w:t>乙方食堂考核：</w:t>
      </w:r>
      <w:r>
        <w:rPr>
          <w:rFonts w:ascii="宋体" w:hAnsi="宋体" w:eastAsia="宋体" w:cs="宋体"/>
          <w:spacing w:val="2"/>
          <w:sz w:val="24"/>
          <w:szCs w:val="24"/>
          <w:lang w:eastAsia="zh-CN"/>
        </w:rPr>
        <w:t xml:space="preserve">                   </w:t>
      </w:r>
      <w:r>
        <w:rPr>
          <w:rFonts w:ascii="宋体" w:hAnsi="宋体" w:eastAsia="宋体" w:cs="宋体"/>
          <w:spacing w:val="-7"/>
          <w:sz w:val="24"/>
          <w:szCs w:val="24"/>
          <w:lang w:eastAsia="zh-CN"/>
        </w:rPr>
        <w:t>甲方审核：</w:t>
      </w:r>
    </w:p>
    <w:p w14:paraId="3CE0E077">
      <w:pPr>
        <w:spacing w:before="41" w:line="228" w:lineRule="auto"/>
        <w:ind w:left="502"/>
        <w:rPr>
          <w:rFonts w:hint="eastAsia" w:ascii="宋体" w:hAnsi="宋体" w:eastAsia="宋体" w:cs="宋体"/>
          <w:sz w:val="20"/>
          <w:szCs w:val="20"/>
          <w:lang w:eastAsia="zh-CN"/>
        </w:rPr>
      </w:pPr>
      <w:r>
        <w:rPr>
          <w:rFonts w:ascii="宋体" w:hAnsi="宋体" w:eastAsia="宋体" w:cs="宋体"/>
          <w:spacing w:val="3"/>
          <w:sz w:val="20"/>
          <w:szCs w:val="20"/>
          <w:lang w:eastAsia="zh-CN"/>
        </w:rPr>
        <w:t>考核日期：</w:t>
      </w:r>
      <w:r>
        <w:rPr>
          <w:rFonts w:ascii="宋体" w:hAnsi="宋体" w:eastAsia="宋体" w:cs="宋体"/>
          <w:spacing w:val="10"/>
          <w:sz w:val="20"/>
          <w:szCs w:val="20"/>
          <w:lang w:eastAsia="zh-CN"/>
        </w:rPr>
        <w:t xml:space="preserve">    </w:t>
      </w:r>
      <w:r>
        <w:rPr>
          <w:rFonts w:ascii="宋体" w:hAnsi="宋体" w:eastAsia="宋体" w:cs="宋体"/>
          <w:spacing w:val="3"/>
          <w:sz w:val="20"/>
          <w:szCs w:val="20"/>
          <w:lang w:eastAsia="zh-CN"/>
        </w:rPr>
        <w:t>年</w:t>
      </w:r>
      <w:r>
        <w:rPr>
          <w:rFonts w:ascii="宋体" w:hAnsi="宋体" w:eastAsia="宋体" w:cs="宋体"/>
          <w:spacing w:val="10"/>
          <w:sz w:val="20"/>
          <w:szCs w:val="20"/>
          <w:lang w:eastAsia="zh-CN"/>
        </w:rPr>
        <w:t xml:space="preserve">   </w:t>
      </w:r>
      <w:r>
        <w:rPr>
          <w:rFonts w:ascii="宋体" w:hAnsi="宋体" w:eastAsia="宋体" w:cs="宋体"/>
          <w:spacing w:val="3"/>
          <w:sz w:val="20"/>
          <w:szCs w:val="20"/>
          <w:lang w:eastAsia="zh-CN"/>
        </w:rPr>
        <w:t>月</w:t>
      </w:r>
      <w:r>
        <w:rPr>
          <w:rFonts w:ascii="宋体" w:hAnsi="宋体" w:eastAsia="宋体" w:cs="宋体"/>
          <w:spacing w:val="20"/>
          <w:sz w:val="20"/>
          <w:szCs w:val="20"/>
          <w:lang w:eastAsia="zh-CN"/>
        </w:rPr>
        <w:t xml:space="preserve">   </w:t>
      </w:r>
      <w:r>
        <w:rPr>
          <w:rFonts w:ascii="宋体" w:hAnsi="宋体" w:eastAsia="宋体" w:cs="宋体"/>
          <w:spacing w:val="3"/>
          <w:sz w:val="20"/>
          <w:szCs w:val="20"/>
          <w:lang w:eastAsia="zh-CN"/>
        </w:rPr>
        <w:t>日</w:t>
      </w:r>
    </w:p>
    <w:p w14:paraId="1A100A47">
      <w:pPr>
        <w:spacing w:line="228" w:lineRule="auto"/>
        <w:rPr>
          <w:rFonts w:hint="eastAsia" w:ascii="宋体" w:hAnsi="宋体" w:eastAsia="宋体" w:cs="宋体"/>
          <w:sz w:val="20"/>
          <w:szCs w:val="20"/>
          <w:lang w:eastAsia="zh-CN"/>
        </w:rPr>
        <w:sectPr>
          <w:footerReference r:id="rId14" w:type="default"/>
          <w:pgSz w:w="11906" w:h="16839"/>
          <w:pgMar w:top="400" w:right="1655" w:bottom="923" w:left="1785" w:header="0" w:footer="649" w:gutter="0"/>
          <w:cols w:space="720" w:num="1"/>
        </w:sectPr>
      </w:pPr>
    </w:p>
    <w:p w14:paraId="7466FF7C">
      <w:pPr>
        <w:spacing w:before="114" w:line="224" w:lineRule="auto"/>
        <w:ind w:left="2888"/>
        <w:outlineLvl w:val="0"/>
        <w:rPr>
          <w:rFonts w:hint="eastAsia" w:ascii="宋体" w:hAnsi="宋体" w:eastAsia="宋体" w:cs="宋体"/>
          <w:sz w:val="35"/>
          <w:szCs w:val="35"/>
          <w:lang w:eastAsia="zh-CN"/>
        </w:rPr>
      </w:pPr>
      <w:bookmarkStart w:id="30" w:name="_Toc24156"/>
      <w:r>
        <w:rPr>
          <w:rFonts w:ascii="宋体" w:hAnsi="宋体" w:eastAsia="宋体" w:cs="宋体"/>
          <w:b/>
          <w:bCs/>
          <w:spacing w:val="5"/>
          <w:sz w:val="35"/>
          <w:szCs w:val="35"/>
          <w:lang w:eastAsia="zh-CN"/>
        </w:rPr>
        <w:t>第五章</w:t>
      </w:r>
      <w:r>
        <w:rPr>
          <w:rFonts w:ascii="宋体" w:hAnsi="宋体" w:eastAsia="宋体" w:cs="宋体"/>
          <w:spacing w:val="5"/>
          <w:sz w:val="35"/>
          <w:szCs w:val="35"/>
          <w:lang w:eastAsia="zh-CN"/>
        </w:rPr>
        <w:t xml:space="preserve">  </w:t>
      </w:r>
      <w:r>
        <w:rPr>
          <w:rFonts w:ascii="宋体" w:hAnsi="宋体" w:eastAsia="宋体" w:cs="宋体"/>
          <w:b/>
          <w:bCs/>
          <w:spacing w:val="5"/>
          <w:sz w:val="35"/>
          <w:szCs w:val="35"/>
          <w:lang w:eastAsia="zh-CN"/>
        </w:rPr>
        <w:t>合同条款</w:t>
      </w:r>
      <w:bookmarkEnd w:id="30"/>
    </w:p>
    <w:tbl>
      <w:tblPr>
        <w:tblStyle w:val="14"/>
        <w:tblW w:w="8103"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103"/>
      </w:tblGrid>
      <w:tr w14:paraId="6E3CD08B">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2810" w:hRule="atLeast"/>
        </w:trPr>
        <w:tc>
          <w:tcPr>
            <w:tcW w:w="8103" w:type="dxa"/>
          </w:tcPr>
          <w:p w14:paraId="2E643301">
            <w:pPr>
              <w:pStyle w:val="15"/>
              <w:spacing w:before="40" w:line="219" w:lineRule="auto"/>
              <w:ind w:left="221"/>
              <w:rPr>
                <w:rFonts w:hint="eastAsia"/>
                <w:lang w:eastAsia="zh-CN"/>
              </w:rPr>
            </w:pPr>
            <w:r>
              <w:rPr>
                <w:spacing w:val="-4"/>
                <w:lang w:eastAsia="zh-CN"/>
              </w:rPr>
              <w:t>注释：</w:t>
            </w:r>
          </w:p>
          <w:p w14:paraId="55058A0C">
            <w:pPr>
              <w:pStyle w:val="15"/>
              <w:spacing w:before="181" w:line="359" w:lineRule="auto"/>
              <w:ind w:left="116" w:right="107" w:firstLine="480"/>
              <w:jc w:val="both"/>
              <w:rPr>
                <w:rFonts w:hint="eastAsia"/>
                <w:lang w:eastAsia="zh-CN"/>
              </w:rPr>
            </w:pPr>
            <w:r>
              <w:rPr>
                <w:spacing w:val="-2"/>
                <w:lang w:eastAsia="zh-CN"/>
              </w:rPr>
              <w:t>本格式条款仅作为双方签订合同的参考，为阐明各方的权利和义务，经协商可增加新的条款、修改相关条款，但不得与招标文件、投标文件的实质性内容相背离。</w:t>
            </w:r>
          </w:p>
          <w:p w14:paraId="508DE2A6">
            <w:pPr>
              <w:pStyle w:val="15"/>
              <w:spacing w:line="343" w:lineRule="auto"/>
              <w:ind w:left="116" w:right="107" w:firstLine="480"/>
              <w:rPr>
                <w:rFonts w:hint="eastAsia"/>
                <w:lang w:eastAsia="zh-CN"/>
              </w:rPr>
            </w:pPr>
            <w:r>
              <w:rPr>
                <w:spacing w:val="-2"/>
                <w:lang w:eastAsia="zh-CN"/>
              </w:rPr>
              <w:t>招标文件、投标文件为双方签订合同的组成部分，若合同中未约定但招</w:t>
            </w:r>
            <w:r>
              <w:rPr>
                <w:spacing w:val="-1"/>
                <w:lang w:eastAsia="zh-CN"/>
              </w:rPr>
              <w:t>标文件、投标文件中予以约定的，以招标文件、投标文件约定为准。</w:t>
            </w:r>
          </w:p>
        </w:tc>
      </w:tr>
    </w:tbl>
    <w:p w14:paraId="2E196753">
      <w:pPr>
        <w:rPr>
          <w:lang w:eastAsia="zh-CN"/>
        </w:rPr>
      </w:pPr>
    </w:p>
    <w:p w14:paraId="1F9D9453">
      <w:pPr>
        <w:rPr>
          <w:lang w:eastAsia="zh-CN"/>
        </w:rPr>
        <w:sectPr>
          <w:footerReference r:id="rId15" w:type="default"/>
          <w:pgSz w:w="11906" w:h="16839"/>
          <w:pgMar w:top="400" w:right="1785" w:bottom="923" w:left="1633" w:header="0" w:footer="649" w:gutter="0"/>
          <w:cols w:space="720" w:num="1"/>
        </w:sectPr>
      </w:pPr>
    </w:p>
    <w:p w14:paraId="7B4FFE54">
      <w:pPr>
        <w:spacing w:before="140" w:line="223" w:lineRule="auto"/>
        <w:ind w:left="1366"/>
        <w:rPr>
          <w:rFonts w:hint="eastAsia" w:ascii="宋体" w:hAnsi="宋体" w:eastAsia="宋体" w:cs="宋体"/>
          <w:sz w:val="43"/>
          <w:szCs w:val="43"/>
          <w:lang w:eastAsia="zh-CN"/>
        </w:rPr>
      </w:pPr>
      <w:r>
        <w:rPr>
          <w:rFonts w:ascii="宋体" w:hAnsi="宋体" w:eastAsia="宋体" w:cs="宋体"/>
          <w:spacing w:val="5"/>
          <w:sz w:val="43"/>
          <w:szCs w:val="43"/>
          <w:lang w:eastAsia="zh-CN"/>
        </w:rPr>
        <w:t>四川长江液压件有限责任公司</w:t>
      </w:r>
    </w:p>
    <w:p w14:paraId="46DCD5F9">
      <w:pPr>
        <w:spacing w:before="82" w:line="224" w:lineRule="auto"/>
        <w:ind w:left="2425"/>
        <w:rPr>
          <w:rFonts w:hint="eastAsia" w:ascii="宋体" w:hAnsi="宋体" w:eastAsia="宋体" w:cs="宋体"/>
          <w:sz w:val="43"/>
          <w:szCs w:val="43"/>
          <w:lang w:eastAsia="zh-CN"/>
        </w:rPr>
      </w:pPr>
      <w:r>
        <w:rPr>
          <w:rFonts w:ascii="宋体" w:hAnsi="宋体" w:eastAsia="宋体" w:cs="宋体"/>
          <w:spacing w:val="7"/>
          <w:sz w:val="43"/>
          <w:szCs w:val="43"/>
          <w:lang w:eastAsia="zh-CN"/>
        </w:rPr>
        <w:t>职工食堂经营合同</w:t>
      </w:r>
    </w:p>
    <w:p w14:paraId="21099C3B">
      <w:pPr>
        <w:spacing w:before="211" w:line="219" w:lineRule="auto"/>
        <w:ind w:left="5964"/>
        <w:rPr>
          <w:rFonts w:hint="eastAsia" w:ascii="宋体" w:hAnsi="宋体" w:eastAsia="宋体" w:cs="宋体"/>
          <w:sz w:val="24"/>
          <w:szCs w:val="24"/>
          <w:lang w:eastAsia="zh-CN"/>
        </w:rPr>
      </w:pPr>
      <w:r>
        <w:rPr>
          <w:rFonts w:ascii="宋体" w:hAnsi="宋体" w:eastAsia="宋体" w:cs="宋体"/>
          <w:spacing w:val="-3"/>
          <w:sz w:val="24"/>
          <w:szCs w:val="24"/>
          <w:lang w:eastAsia="zh-CN"/>
        </w:rPr>
        <w:t>合同编号：</w:t>
      </w:r>
    </w:p>
    <w:p w14:paraId="08BB570F">
      <w:pPr>
        <w:spacing w:before="211" w:line="221" w:lineRule="auto"/>
        <w:ind w:left="534"/>
        <w:rPr>
          <w:rFonts w:hint="eastAsia" w:ascii="宋体" w:hAnsi="宋体" w:eastAsia="宋体" w:cs="宋体"/>
          <w:sz w:val="24"/>
          <w:szCs w:val="24"/>
          <w:lang w:eastAsia="zh-CN"/>
        </w:rPr>
      </w:pPr>
      <w:r>
        <w:rPr>
          <w:rFonts w:ascii="宋体" w:hAnsi="宋体" w:eastAsia="宋体" w:cs="宋体"/>
          <w:spacing w:val="-14"/>
          <w:sz w:val="24"/>
          <w:szCs w:val="24"/>
          <w:lang w:eastAsia="zh-CN"/>
        </w:rPr>
        <w:t>甲方：</w:t>
      </w:r>
    </w:p>
    <w:p w14:paraId="160782D7">
      <w:pPr>
        <w:spacing w:before="193" w:line="220" w:lineRule="auto"/>
        <w:ind w:left="502"/>
        <w:rPr>
          <w:rFonts w:hint="eastAsia" w:ascii="宋体" w:hAnsi="宋体" w:eastAsia="宋体" w:cs="宋体"/>
          <w:sz w:val="24"/>
          <w:szCs w:val="24"/>
          <w:lang w:eastAsia="zh-CN"/>
        </w:rPr>
      </w:pPr>
      <w:r>
        <w:rPr>
          <w:rFonts w:ascii="宋体" w:hAnsi="宋体" w:eastAsia="宋体" w:cs="宋体"/>
          <w:spacing w:val="-3"/>
          <w:sz w:val="24"/>
          <w:szCs w:val="24"/>
          <w:lang w:eastAsia="zh-CN"/>
        </w:rPr>
        <w:t>住所：</w:t>
      </w:r>
    </w:p>
    <w:p w14:paraId="393321E9">
      <w:pPr>
        <w:spacing w:before="193" w:line="219" w:lineRule="auto"/>
        <w:ind w:left="509"/>
        <w:rPr>
          <w:rFonts w:hint="eastAsia" w:ascii="宋体" w:hAnsi="宋体" w:eastAsia="宋体" w:cs="宋体"/>
          <w:sz w:val="24"/>
          <w:szCs w:val="24"/>
          <w:lang w:eastAsia="zh-CN"/>
        </w:rPr>
      </w:pPr>
      <w:r>
        <w:rPr>
          <w:rFonts w:ascii="宋体" w:hAnsi="宋体" w:eastAsia="宋体" w:cs="宋体"/>
          <w:spacing w:val="-2"/>
          <w:sz w:val="24"/>
          <w:szCs w:val="24"/>
          <w:lang w:eastAsia="zh-CN"/>
        </w:rPr>
        <w:t>统一社会信用代码：</w:t>
      </w:r>
    </w:p>
    <w:p w14:paraId="79A8BD22">
      <w:pPr>
        <w:spacing w:before="196" w:line="219" w:lineRule="auto"/>
        <w:ind w:left="504"/>
        <w:rPr>
          <w:rFonts w:hint="eastAsia" w:ascii="宋体" w:hAnsi="宋体" w:eastAsia="宋体" w:cs="宋体"/>
          <w:sz w:val="24"/>
          <w:szCs w:val="24"/>
        </w:rPr>
      </w:pPr>
      <w:r>
        <w:rPr>
          <w:rFonts w:ascii="宋体" w:hAnsi="宋体" w:eastAsia="宋体" w:cs="宋体"/>
          <w:spacing w:val="-2"/>
          <w:sz w:val="24"/>
          <w:szCs w:val="24"/>
        </w:rPr>
        <w:t>法定代表人：</w:t>
      </w:r>
    </w:p>
    <w:p w14:paraId="596CCB38">
      <w:pPr>
        <w:spacing w:before="194" w:line="221" w:lineRule="auto"/>
        <w:ind w:left="526"/>
        <w:rPr>
          <w:rFonts w:hint="eastAsia" w:ascii="宋体" w:hAnsi="宋体" w:eastAsia="宋体" w:cs="宋体"/>
          <w:sz w:val="24"/>
          <w:szCs w:val="24"/>
        </w:rPr>
      </w:pPr>
      <w:r>
        <w:rPr>
          <w:rFonts w:ascii="宋体" w:hAnsi="宋体" w:eastAsia="宋体" w:cs="宋体"/>
          <w:spacing w:val="-11"/>
          <w:sz w:val="24"/>
          <w:szCs w:val="24"/>
        </w:rPr>
        <w:t>乙方：</w:t>
      </w:r>
    </w:p>
    <w:p w14:paraId="3DBD0593">
      <w:pPr>
        <w:spacing w:before="193" w:line="220" w:lineRule="auto"/>
        <w:ind w:left="502"/>
        <w:rPr>
          <w:rFonts w:hint="eastAsia" w:ascii="宋体" w:hAnsi="宋体" w:eastAsia="宋体" w:cs="宋体"/>
          <w:sz w:val="24"/>
          <w:szCs w:val="24"/>
        </w:rPr>
      </w:pPr>
      <w:r>
        <w:rPr>
          <w:rFonts w:ascii="宋体" w:hAnsi="宋体" w:eastAsia="宋体" w:cs="宋体"/>
          <w:spacing w:val="-3"/>
          <w:sz w:val="24"/>
          <w:szCs w:val="24"/>
        </w:rPr>
        <w:t>住所：</w:t>
      </w:r>
    </w:p>
    <w:p w14:paraId="178BB744">
      <w:pPr>
        <w:spacing w:before="194" w:line="219" w:lineRule="auto"/>
        <w:ind w:left="509"/>
        <w:rPr>
          <w:rFonts w:hint="eastAsia" w:ascii="宋体" w:hAnsi="宋体" w:eastAsia="宋体" w:cs="宋体"/>
          <w:sz w:val="24"/>
          <w:szCs w:val="24"/>
          <w:lang w:eastAsia="zh-CN"/>
        </w:rPr>
      </w:pPr>
      <w:r>
        <w:rPr>
          <w:rFonts w:ascii="宋体" w:hAnsi="宋体" w:eastAsia="宋体" w:cs="宋体"/>
          <w:spacing w:val="-2"/>
          <w:sz w:val="24"/>
          <w:szCs w:val="24"/>
          <w:lang w:eastAsia="zh-CN"/>
        </w:rPr>
        <w:t>统一社会信用代码：</w:t>
      </w:r>
    </w:p>
    <w:p w14:paraId="66025D87">
      <w:pPr>
        <w:spacing w:before="196" w:line="219" w:lineRule="auto"/>
        <w:ind w:left="504"/>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法定代表人：</w:t>
      </w:r>
    </w:p>
    <w:p w14:paraId="03CAFC3B">
      <w:pPr>
        <w:pStyle w:val="2"/>
        <w:rPr>
          <w:rFonts w:hint="eastAsia"/>
          <w:lang w:eastAsia="zh-CN"/>
        </w:rPr>
      </w:pPr>
    </w:p>
    <w:p w14:paraId="1D3B2466">
      <w:pPr>
        <w:spacing w:line="360" w:lineRule="auto"/>
        <w:ind w:firstLine="468" w:firstLineChars="200"/>
        <w:rPr>
          <w:rFonts w:hint="eastAsia" w:ascii="宋体" w:hAnsi="宋体" w:eastAsia="宋体" w:cs="宋体"/>
          <w:sz w:val="24"/>
          <w:szCs w:val="24"/>
          <w:lang w:eastAsia="zh-CN"/>
        </w:rPr>
      </w:pPr>
      <w:r>
        <w:rPr>
          <w:rFonts w:ascii="宋体" w:hAnsi="宋体" w:eastAsia="宋体" w:cs="宋体"/>
          <w:spacing w:val="-3"/>
          <w:sz w:val="24"/>
          <w:szCs w:val="24"/>
          <w:lang w:eastAsia="zh-CN"/>
        </w:rPr>
        <w:t>为让职工享有安全、卫生的就餐环境和服务，甲、</w:t>
      </w:r>
      <w:r>
        <w:rPr>
          <w:rFonts w:ascii="宋体" w:hAnsi="宋体" w:eastAsia="宋体" w:cs="宋体"/>
          <w:spacing w:val="-4"/>
          <w:sz w:val="24"/>
          <w:szCs w:val="24"/>
          <w:lang w:eastAsia="zh-CN"/>
        </w:rPr>
        <w:t>乙双方就乙方承包甲方食</w:t>
      </w:r>
      <w:r>
        <w:rPr>
          <w:rFonts w:ascii="宋体" w:hAnsi="宋体" w:eastAsia="宋体" w:cs="宋体"/>
          <w:spacing w:val="-1"/>
          <w:sz w:val="24"/>
          <w:szCs w:val="24"/>
          <w:lang w:eastAsia="zh-CN"/>
        </w:rPr>
        <w:t>堂经营及餐饮配送事宜经共同协商，达成如下协议：</w:t>
      </w:r>
    </w:p>
    <w:p w14:paraId="00F0230B">
      <w:pPr>
        <w:spacing w:line="360" w:lineRule="auto"/>
        <w:rPr>
          <w:rFonts w:hint="eastAsia" w:ascii="宋体" w:hAnsi="宋体" w:eastAsia="宋体" w:cs="宋体"/>
          <w:b/>
          <w:bCs/>
          <w:sz w:val="24"/>
          <w:szCs w:val="24"/>
          <w:lang w:eastAsia="zh-CN"/>
        </w:rPr>
      </w:pPr>
      <w:r>
        <w:rPr>
          <w:rFonts w:ascii="宋体" w:hAnsi="宋体" w:eastAsia="宋体" w:cs="宋体"/>
          <w:b/>
          <w:bCs/>
          <w:spacing w:val="-2"/>
          <w:sz w:val="24"/>
          <w:szCs w:val="24"/>
          <w:lang w:eastAsia="zh-CN"/>
        </w:rPr>
        <w:t>一、承包方式及内容</w:t>
      </w:r>
    </w:p>
    <w:p w14:paraId="177D0323">
      <w:pPr>
        <w:spacing w:line="360" w:lineRule="auto"/>
        <w:ind w:firstLine="444" w:firstLineChars="200"/>
        <w:rPr>
          <w:rFonts w:hint="eastAsia" w:ascii="宋体" w:hAnsi="宋体" w:eastAsia="宋体" w:cs="宋体"/>
          <w:sz w:val="24"/>
          <w:szCs w:val="24"/>
          <w:lang w:eastAsia="zh-CN"/>
        </w:rPr>
      </w:pPr>
      <w:r>
        <w:rPr>
          <w:rFonts w:ascii="宋体" w:hAnsi="宋体" w:eastAsia="宋体" w:cs="宋体"/>
          <w:spacing w:val="-9"/>
          <w:sz w:val="24"/>
          <w:szCs w:val="24"/>
          <w:lang w:eastAsia="zh-CN"/>
        </w:rPr>
        <w:t>1.乙方必须严格按照国家对环保、消防、安全、食品卫生等法律法规的要求，</w:t>
      </w:r>
      <w:r>
        <w:rPr>
          <w:rFonts w:ascii="宋体" w:hAnsi="宋体" w:eastAsia="宋体" w:cs="宋体"/>
          <w:spacing w:val="-2"/>
          <w:sz w:val="24"/>
          <w:szCs w:val="24"/>
          <w:lang w:eastAsia="zh-CN"/>
        </w:rPr>
        <w:t>经营餐饮业。</w:t>
      </w:r>
    </w:p>
    <w:p w14:paraId="31EE1AA7">
      <w:pPr>
        <w:spacing w:line="360" w:lineRule="auto"/>
        <w:ind w:firstLine="468" w:firstLineChars="200"/>
        <w:rPr>
          <w:rFonts w:hint="eastAsia" w:ascii="宋体" w:hAnsi="宋体" w:eastAsia="宋体" w:cs="宋体"/>
          <w:sz w:val="24"/>
          <w:szCs w:val="24"/>
          <w:lang w:eastAsia="zh-CN"/>
        </w:rPr>
      </w:pPr>
      <w:r>
        <w:rPr>
          <w:rFonts w:ascii="宋体" w:hAnsi="宋体" w:eastAsia="宋体" w:cs="宋体"/>
          <w:spacing w:val="-3"/>
          <w:sz w:val="24"/>
          <w:szCs w:val="24"/>
          <w:lang w:eastAsia="zh-CN"/>
        </w:rPr>
        <w:t>2.乙方实行独立核算，照章纳税，自主经营，自负盈亏。因在经</w:t>
      </w:r>
      <w:r>
        <w:rPr>
          <w:rFonts w:ascii="宋体" w:hAnsi="宋体" w:eastAsia="宋体" w:cs="宋体"/>
          <w:spacing w:val="-4"/>
          <w:sz w:val="24"/>
          <w:szCs w:val="24"/>
          <w:lang w:eastAsia="zh-CN"/>
        </w:rPr>
        <w:t>营中所产生</w:t>
      </w:r>
      <w:r>
        <w:rPr>
          <w:rFonts w:ascii="宋体" w:hAnsi="宋体" w:eastAsia="宋体" w:cs="宋体"/>
          <w:spacing w:val="-2"/>
          <w:sz w:val="24"/>
          <w:szCs w:val="24"/>
          <w:lang w:eastAsia="zh-CN"/>
        </w:rPr>
        <w:t>的债权、债务关系由乙方自行承担。</w:t>
      </w:r>
    </w:p>
    <w:p w14:paraId="6DFEF78F">
      <w:pPr>
        <w:spacing w:line="360" w:lineRule="auto"/>
        <w:ind w:firstLine="476" w:firstLineChars="200"/>
        <w:rPr>
          <w:rFonts w:hint="default" w:ascii="宋体" w:hAnsi="宋体" w:eastAsia="宋体" w:cs="宋体"/>
          <w:spacing w:val="-2"/>
          <w:sz w:val="24"/>
          <w:szCs w:val="24"/>
          <w:highlight w:val="none"/>
          <w:lang w:val="en-US" w:eastAsia="zh-CN"/>
        </w:rPr>
      </w:pPr>
      <w:r>
        <w:rPr>
          <w:rFonts w:ascii="宋体" w:hAnsi="宋体" w:eastAsia="宋体" w:cs="宋体"/>
          <w:spacing w:val="-1"/>
          <w:sz w:val="24"/>
          <w:szCs w:val="24"/>
          <w:lang w:eastAsia="zh-CN"/>
        </w:rPr>
        <w:t>3.乙方在经营期限内，本餐厅提供甲方在职职工午、晚餐服务。</w:t>
      </w:r>
      <w:r>
        <w:rPr>
          <w:rFonts w:hint="default" w:ascii="宋体" w:hAnsi="宋体" w:eastAsia="宋体" w:cs="宋体"/>
          <w:spacing w:val="-2"/>
          <w:sz w:val="24"/>
          <w:szCs w:val="24"/>
          <w:highlight w:val="none"/>
          <w:lang w:val="en-US" w:eastAsia="zh-CN"/>
        </w:rPr>
        <w:t>食材采购成本不低于伙食费总收入的</w:t>
      </w:r>
      <w:r>
        <w:rPr>
          <w:rFonts w:hint="eastAsia" w:ascii="宋体" w:hAnsi="宋体" w:eastAsia="宋体" w:cs="宋体"/>
          <w:spacing w:val="-2"/>
          <w:sz w:val="24"/>
          <w:szCs w:val="24"/>
          <w:highlight w:val="none"/>
          <w:lang w:val="en-US" w:eastAsia="zh-CN"/>
        </w:rPr>
        <w:t>4</w:t>
      </w:r>
      <w:r>
        <w:rPr>
          <w:rFonts w:hint="default" w:ascii="宋体" w:hAnsi="宋体" w:eastAsia="宋体" w:cs="宋体"/>
          <w:spacing w:val="-2"/>
          <w:sz w:val="24"/>
          <w:szCs w:val="24"/>
          <w:highlight w:val="none"/>
          <w:lang w:val="en-US" w:eastAsia="zh-CN"/>
        </w:rPr>
        <w:t>0%。</w:t>
      </w:r>
    </w:p>
    <w:p w14:paraId="2A3DA976">
      <w:pPr>
        <w:spacing w:line="360" w:lineRule="auto"/>
        <w:ind w:firstLine="468" w:firstLineChars="200"/>
        <w:rPr>
          <w:rFonts w:hint="eastAsia" w:ascii="宋体" w:hAnsi="宋体" w:eastAsia="宋体" w:cs="宋体"/>
          <w:sz w:val="24"/>
          <w:szCs w:val="24"/>
          <w:lang w:eastAsia="zh-CN"/>
        </w:rPr>
      </w:pPr>
      <w:r>
        <w:rPr>
          <w:rFonts w:ascii="宋体" w:hAnsi="宋体" w:eastAsia="宋体" w:cs="宋体"/>
          <w:spacing w:val="-3"/>
          <w:sz w:val="24"/>
          <w:szCs w:val="24"/>
          <w:lang w:eastAsia="zh-CN"/>
        </w:rPr>
        <w:t>4.供餐标准提供  元套餐，套餐</w:t>
      </w:r>
      <w:r>
        <w:rPr>
          <w:rFonts w:hint="eastAsia" w:ascii="宋体" w:hAnsi="宋体" w:eastAsia="宋体" w:cs="宋体"/>
          <w:spacing w:val="-3"/>
          <w:sz w:val="24"/>
          <w:szCs w:val="24"/>
          <w:lang w:val="en-US" w:eastAsia="zh-CN"/>
        </w:rPr>
        <w:t>为</w:t>
      </w:r>
      <w:r>
        <w:rPr>
          <w:rFonts w:ascii="宋体" w:hAnsi="宋体" w:eastAsia="宋体" w:cs="宋体"/>
          <w:spacing w:val="-3"/>
          <w:sz w:val="24"/>
          <w:szCs w:val="24"/>
          <w:lang w:eastAsia="zh-CN"/>
        </w:rPr>
        <w:t>包含</w:t>
      </w:r>
      <w:r>
        <w:rPr>
          <w:rFonts w:hint="eastAsia" w:ascii="宋体" w:hAnsi="宋体" w:eastAsia="宋体" w:cs="宋体"/>
          <w:spacing w:val="-3"/>
          <w:sz w:val="24"/>
          <w:szCs w:val="24"/>
          <w:lang w:val="en-US" w:eastAsia="zh-CN"/>
        </w:rPr>
        <w:t>两</w:t>
      </w:r>
      <w:r>
        <w:rPr>
          <w:rFonts w:hint="eastAsia" w:ascii="宋体" w:hAnsi="宋体" w:eastAsia="宋体" w:cs="宋体"/>
          <w:spacing w:val="-3"/>
          <w:sz w:val="24"/>
          <w:szCs w:val="24"/>
          <w:lang w:eastAsia="zh-CN"/>
        </w:rPr>
        <w:t>荤</w:t>
      </w:r>
      <w:r>
        <w:rPr>
          <w:rFonts w:ascii="宋体" w:hAnsi="宋体" w:eastAsia="宋体" w:cs="宋体"/>
          <w:spacing w:val="-3"/>
          <w:sz w:val="24"/>
          <w:szCs w:val="24"/>
          <w:lang w:eastAsia="zh-CN"/>
        </w:rPr>
        <w:t>两素+清汤+主食，主食白米</w:t>
      </w:r>
      <w:r>
        <w:rPr>
          <w:rFonts w:ascii="宋体" w:hAnsi="宋体" w:eastAsia="宋体" w:cs="宋体"/>
          <w:sz w:val="24"/>
          <w:szCs w:val="24"/>
          <w:lang w:eastAsia="zh-CN"/>
        </w:rPr>
        <w:t>饭</w:t>
      </w:r>
      <w:r>
        <w:rPr>
          <w:rFonts w:ascii="宋体" w:hAnsi="宋体" w:eastAsia="宋体" w:cs="宋体"/>
          <w:color w:val="auto"/>
          <w:spacing w:val="-1"/>
          <w:sz w:val="24"/>
          <w:szCs w:val="24"/>
          <w:lang w:eastAsia="zh-CN"/>
        </w:rPr>
        <w:t>。</w:t>
      </w:r>
      <w:r>
        <w:rPr>
          <w:rFonts w:hint="eastAsia" w:ascii="宋体" w:hAnsi="宋体" w:eastAsia="宋体" w:cs="宋体"/>
          <w:color w:val="auto"/>
          <w:spacing w:val="-1"/>
          <w:sz w:val="24"/>
          <w:szCs w:val="24"/>
          <w:lang w:eastAsia="zh-CN"/>
        </w:rPr>
        <w:t>每周五下午</w:t>
      </w:r>
      <w:r>
        <w:rPr>
          <w:rFonts w:hint="eastAsia" w:ascii="宋体" w:hAnsi="宋体" w:eastAsia="宋体" w:cs="宋体"/>
          <w:color w:val="auto"/>
          <w:spacing w:val="-1"/>
          <w:sz w:val="24"/>
          <w:szCs w:val="24"/>
          <w:lang w:val="en-US" w:eastAsia="zh-CN"/>
        </w:rPr>
        <w:t>乙方</w:t>
      </w:r>
      <w:r>
        <w:rPr>
          <w:rFonts w:hint="eastAsia" w:ascii="宋体" w:hAnsi="宋体" w:eastAsia="宋体" w:cs="宋体"/>
          <w:color w:val="auto"/>
          <w:spacing w:val="-1"/>
          <w:sz w:val="24"/>
          <w:szCs w:val="24"/>
          <w:lang w:eastAsia="zh-CN"/>
        </w:rPr>
        <w:t>需制定下周食谱报</w:t>
      </w:r>
      <w:r>
        <w:rPr>
          <w:rFonts w:hint="eastAsia" w:ascii="宋体" w:hAnsi="宋体" w:eastAsia="宋体" w:cs="宋体"/>
          <w:color w:val="auto"/>
          <w:spacing w:val="-1"/>
          <w:sz w:val="24"/>
          <w:szCs w:val="24"/>
          <w:lang w:val="en-US" w:eastAsia="zh-CN"/>
        </w:rPr>
        <w:t>甲方</w:t>
      </w:r>
      <w:r>
        <w:rPr>
          <w:rFonts w:hint="eastAsia" w:ascii="宋体" w:hAnsi="宋体" w:eastAsia="宋体" w:cs="宋体"/>
          <w:color w:val="auto"/>
          <w:spacing w:val="-1"/>
          <w:sz w:val="24"/>
          <w:szCs w:val="24"/>
          <w:lang w:eastAsia="zh-CN"/>
        </w:rPr>
        <w:t>审定，</w:t>
      </w:r>
      <w:r>
        <w:rPr>
          <w:rFonts w:hint="eastAsia" w:ascii="宋体" w:hAnsi="宋体" w:eastAsia="宋体" w:cs="宋体"/>
          <w:spacing w:val="-2"/>
          <w:sz w:val="24"/>
          <w:szCs w:val="24"/>
          <w:lang w:eastAsia="zh-CN"/>
        </w:rPr>
        <w:t>并根据时令情况及时更新菜单，创新菜品，不断变换花色品种。</w:t>
      </w:r>
      <w:r>
        <w:rPr>
          <w:rFonts w:hint="eastAsia" w:ascii="宋体" w:hAnsi="宋体" w:eastAsia="宋体" w:cs="宋体"/>
          <w:color w:val="auto"/>
          <w:spacing w:val="-1"/>
          <w:sz w:val="24"/>
          <w:szCs w:val="24"/>
          <w:lang w:val="en-US" w:eastAsia="zh-CN"/>
        </w:rPr>
        <w:t>乙方</w:t>
      </w:r>
      <w:r>
        <w:rPr>
          <w:rFonts w:hint="eastAsia" w:ascii="宋体" w:hAnsi="宋体" w:eastAsia="宋体" w:cs="宋体"/>
          <w:color w:val="auto"/>
          <w:spacing w:val="-1"/>
          <w:sz w:val="24"/>
          <w:szCs w:val="24"/>
          <w:lang w:eastAsia="zh-CN"/>
        </w:rPr>
        <w:t>应严格按照</w:t>
      </w:r>
      <w:r>
        <w:rPr>
          <w:rFonts w:hint="eastAsia" w:ascii="宋体" w:hAnsi="宋体" w:eastAsia="宋体" w:cs="宋体"/>
          <w:color w:val="auto"/>
          <w:spacing w:val="-1"/>
          <w:sz w:val="24"/>
          <w:szCs w:val="24"/>
          <w:lang w:val="en-US" w:eastAsia="zh-CN"/>
        </w:rPr>
        <w:t>甲方</w:t>
      </w:r>
      <w:r>
        <w:rPr>
          <w:rFonts w:hint="eastAsia" w:ascii="宋体" w:hAnsi="宋体" w:eastAsia="宋体" w:cs="宋体"/>
          <w:color w:val="auto"/>
          <w:spacing w:val="-1"/>
          <w:sz w:val="24"/>
          <w:szCs w:val="24"/>
          <w:lang w:eastAsia="zh-CN"/>
        </w:rPr>
        <w:t>审定食谱执行，特殊情况</w:t>
      </w:r>
      <w:r>
        <w:rPr>
          <w:rFonts w:hint="eastAsia" w:ascii="宋体" w:hAnsi="宋体" w:eastAsia="宋体" w:cs="宋体"/>
          <w:color w:val="auto"/>
          <w:spacing w:val="-1"/>
          <w:sz w:val="24"/>
          <w:szCs w:val="24"/>
          <w:lang w:val="en-US" w:eastAsia="zh-CN"/>
        </w:rPr>
        <w:t>乙方</w:t>
      </w:r>
      <w:r>
        <w:rPr>
          <w:rFonts w:hint="eastAsia" w:ascii="宋体" w:hAnsi="宋体" w:eastAsia="宋体" w:cs="宋体"/>
          <w:color w:val="auto"/>
          <w:spacing w:val="-1"/>
          <w:sz w:val="24"/>
          <w:szCs w:val="24"/>
          <w:lang w:eastAsia="zh-CN"/>
        </w:rPr>
        <w:t>需要改变食谱菜品的，必须经</w:t>
      </w:r>
      <w:r>
        <w:rPr>
          <w:rFonts w:hint="eastAsia" w:ascii="宋体" w:hAnsi="宋体" w:eastAsia="宋体" w:cs="宋体"/>
          <w:color w:val="auto"/>
          <w:spacing w:val="-1"/>
          <w:sz w:val="24"/>
          <w:szCs w:val="24"/>
          <w:lang w:val="en-US" w:eastAsia="zh-CN"/>
        </w:rPr>
        <w:t>甲方</w:t>
      </w:r>
      <w:r>
        <w:rPr>
          <w:rFonts w:hint="eastAsia" w:ascii="宋体" w:hAnsi="宋体" w:eastAsia="宋体" w:cs="宋体"/>
          <w:color w:val="auto"/>
          <w:spacing w:val="-1"/>
          <w:sz w:val="24"/>
          <w:szCs w:val="24"/>
          <w:lang w:eastAsia="zh-CN"/>
        </w:rPr>
        <w:t>同意后方可改变，未经</w:t>
      </w:r>
      <w:r>
        <w:rPr>
          <w:rFonts w:hint="eastAsia" w:ascii="宋体" w:hAnsi="宋体" w:eastAsia="宋体" w:cs="宋体"/>
          <w:color w:val="auto"/>
          <w:spacing w:val="-1"/>
          <w:sz w:val="24"/>
          <w:szCs w:val="24"/>
          <w:lang w:val="en-US" w:eastAsia="zh-CN"/>
        </w:rPr>
        <w:t>甲方</w:t>
      </w:r>
      <w:r>
        <w:rPr>
          <w:rFonts w:hint="eastAsia" w:ascii="宋体" w:hAnsi="宋体" w:eastAsia="宋体" w:cs="宋体"/>
          <w:color w:val="auto"/>
          <w:spacing w:val="-1"/>
          <w:sz w:val="24"/>
          <w:szCs w:val="24"/>
          <w:lang w:eastAsia="zh-CN"/>
        </w:rPr>
        <w:t>同意</w:t>
      </w:r>
      <w:r>
        <w:rPr>
          <w:rFonts w:hint="eastAsia" w:ascii="宋体" w:hAnsi="宋体" w:eastAsia="宋体" w:cs="宋体"/>
          <w:color w:val="auto"/>
          <w:spacing w:val="-1"/>
          <w:sz w:val="24"/>
          <w:szCs w:val="24"/>
          <w:lang w:val="en-US" w:eastAsia="zh-CN"/>
        </w:rPr>
        <w:t>乙方</w:t>
      </w:r>
      <w:r>
        <w:rPr>
          <w:rFonts w:hint="eastAsia" w:ascii="宋体" w:hAnsi="宋体" w:eastAsia="宋体" w:cs="宋体"/>
          <w:color w:val="auto"/>
          <w:spacing w:val="-1"/>
          <w:sz w:val="24"/>
          <w:szCs w:val="24"/>
          <w:lang w:eastAsia="zh-CN"/>
        </w:rPr>
        <w:t>不得自行改变食谱菜品。</w:t>
      </w:r>
    </w:p>
    <w:p w14:paraId="46122F05">
      <w:pPr>
        <w:spacing w:line="360" w:lineRule="auto"/>
        <w:ind w:firstLine="476" w:firstLineChars="200"/>
        <w:rPr>
          <w:rFonts w:hint="eastAsia" w:ascii="宋体" w:hAnsi="宋体" w:eastAsia="宋体" w:cs="宋体"/>
          <w:sz w:val="24"/>
          <w:szCs w:val="24"/>
          <w:lang w:eastAsia="zh-CN"/>
        </w:rPr>
      </w:pPr>
      <w:r>
        <w:rPr>
          <w:rFonts w:ascii="宋体" w:hAnsi="宋体" w:eastAsia="宋体" w:cs="宋体"/>
          <w:spacing w:val="-1"/>
          <w:sz w:val="24"/>
          <w:szCs w:val="24"/>
          <w:lang w:eastAsia="zh-CN"/>
        </w:rPr>
        <w:t>5.乙方对午、晚餐菜品必须每日变换，一周不能重复三次。</w:t>
      </w:r>
    </w:p>
    <w:p w14:paraId="42A2A2EA">
      <w:pPr>
        <w:spacing w:line="360" w:lineRule="auto"/>
        <w:ind w:firstLine="468" w:firstLineChars="200"/>
        <w:rPr>
          <w:rFonts w:hint="eastAsia" w:ascii="宋体" w:hAnsi="宋体" w:eastAsia="宋体" w:cs="宋体"/>
          <w:sz w:val="24"/>
          <w:szCs w:val="24"/>
          <w:lang w:eastAsia="zh-CN"/>
        </w:rPr>
      </w:pPr>
      <w:r>
        <w:rPr>
          <w:rFonts w:ascii="宋体" w:hAnsi="宋体" w:eastAsia="宋体" w:cs="宋体"/>
          <w:spacing w:val="-3"/>
          <w:sz w:val="24"/>
          <w:szCs w:val="24"/>
          <w:lang w:eastAsia="zh-CN"/>
        </w:rPr>
        <w:t>6.乙方全年按甲方工作时间保障供餐（含节假日、周末</w:t>
      </w:r>
      <w:r>
        <w:rPr>
          <w:rFonts w:ascii="宋体" w:hAnsi="宋体" w:eastAsia="宋体" w:cs="宋体"/>
          <w:spacing w:val="-5"/>
          <w:sz w:val="24"/>
          <w:szCs w:val="24"/>
          <w:lang w:eastAsia="zh-CN"/>
        </w:rPr>
        <w:t>），</w:t>
      </w:r>
      <w:r>
        <w:rPr>
          <w:rFonts w:ascii="宋体" w:hAnsi="宋体" w:eastAsia="宋体" w:cs="宋体"/>
          <w:spacing w:val="-3"/>
          <w:sz w:val="24"/>
          <w:szCs w:val="24"/>
          <w:lang w:eastAsia="zh-CN"/>
        </w:rPr>
        <w:t>乙方需为甲方提</w:t>
      </w:r>
      <w:r>
        <w:rPr>
          <w:rFonts w:ascii="宋体" w:hAnsi="宋体" w:eastAsia="宋体" w:cs="宋体"/>
          <w:spacing w:val="-4"/>
          <w:sz w:val="24"/>
          <w:szCs w:val="24"/>
          <w:lang w:eastAsia="zh-CN"/>
        </w:rPr>
        <w:t>供订餐送餐服务。午餐就餐时间为</w:t>
      </w:r>
      <w:r>
        <w:rPr>
          <w:rFonts w:ascii="宋体" w:hAnsi="宋体" w:eastAsia="宋体" w:cs="宋体"/>
          <w:spacing w:val="-27"/>
          <w:sz w:val="24"/>
          <w:szCs w:val="24"/>
          <w:lang w:eastAsia="zh-CN"/>
        </w:rPr>
        <w:t xml:space="preserve"> </w:t>
      </w:r>
      <w:r>
        <w:rPr>
          <w:rFonts w:ascii="宋体" w:hAnsi="宋体" w:eastAsia="宋体" w:cs="宋体"/>
          <w:spacing w:val="-4"/>
          <w:sz w:val="24"/>
          <w:szCs w:val="24"/>
          <w:lang w:eastAsia="zh-CN"/>
        </w:rPr>
        <w:t>11:45</w:t>
      </w:r>
      <w:r>
        <w:rPr>
          <w:rFonts w:ascii="宋体" w:hAnsi="宋体" w:eastAsia="宋体" w:cs="宋体"/>
          <w:spacing w:val="-49"/>
          <w:sz w:val="24"/>
          <w:szCs w:val="24"/>
          <w:lang w:eastAsia="zh-CN"/>
        </w:rPr>
        <w:t xml:space="preserve"> </w:t>
      </w:r>
      <w:r>
        <w:rPr>
          <w:rFonts w:ascii="宋体" w:hAnsi="宋体" w:eastAsia="宋体" w:cs="宋体"/>
          <w:spacing w:val="-4"/>
          <w:sz w:val="24"/>
          <w:szCs w:val="24"/>
          <w:lang w:eastAsia="zh-CN"/>
        </w:rPr>
        <w:t>始，乙方应按时间要求提前从食堂出发</w:t>
      </w:r>
      <w:r>
        <w:rPr>
          <w:rFonts w:ascii="宋体" w:hAnsi="宋体" w:eastAsia="宋体" w:cs="宋体"/>
          <w:spacing w:val="-2"/>
          <w:sz w:val="24"/>
          <w:szCs w:val="24"/>
          <w:lang w:eastAsia="zh-CN"/>
        </w:rPr>
        <w:t>配送，晚餐按需配送，晚餐就餐时间为</w:t>
      </w:r>
      <w:r>
        <w:rPr>
          <w:rFonts w:ascii="宋体" w:hAnsi="宋体" w:eastAsia="宋体" w:cs="宋体"/>
          <w:spacing w:val="-33"/>
          <w:sz w:val="24"/>
          <w:szCs w:val="24"/>
          <w:lang w:eastAsia="zh-CN"/>
        </w:rPr>
        <w:t xml:space="preserve"> </w:t>
      </w:r>
      <w:r>
        <w:rPr>
          <w:rFonts w:ascii="宋体" w:hAnsi="宋体" w:eastAsia="宋体" w:cs="宋体"/>
          <w:spacing w:val="-2"/>
          <w:sz w:val="24"/>
          <w:szCs w:val="24"/>
          <w:lang w:eastAsia="zh-CN"/>
        </w:rPr>
        <w:t>17:30</w:t>
      </w:r>
      <w:r>
        <w:rPr>
          <w:rFonts w:ascii="宋体" w:hAnsi="宋体" w:eastAsia="宋体" w:cs="宋体"/>
          <w:spacing w:val="-50"/>
          <w:sz w:val="24"/>
          <w:szCs w:val="24"/>
          <w:lang w:eastAsia="zh-CN"/>
        </w:rPr>
        <w:t xml:space="preserve"> </w:t>
      </w:r>
      <w:r>
        <w:rPr>
          <w:rFonts w:ascii="宋体" w:hAnsi="宋体" w:eastAsia="宋体" w:cs="宋体"/>
          <w:spacing w:val="-2"/>
          <w:sz w:val="24"/>
          <w:szCs w:val="24"/>
          <w:lang w:eastAsia="zh-CN"/>
        </w:rPr>
        <w:t>开</w:t>
      </w:r>
      <w:r>
        <w:rPr>
          <w:rFonts w:ascii="宋体" w:hAnsi="宋体" w:eastAsia="宋体" w:cs="宋体"/>
          <w:spacing w:val="-3"/>
          <w:sz w:val="24"/>
          <w:szCs w:val="24"/>
          <w:lang w:eastAsia="zh-CN"/>
        </w:rPr>
        <w:t>始。具体送餐点甲方就餐餐厅。</w:t>
      </w:r>
    </w:p>
    <w:p w14:paraId="7450CB83">
      <w:pPr>
        <w:spacing w:line="360" w:lineRule="auto"/>
        <w:ind w:firstLine="472" w:firstLineChars="200"/>
        <w:rPr>
          <w:rFonts w:hint="eastAsia" w:ascii="宋体" w:hAnsi="宋体" w:eastAsia="宋体" w:cs="宋体"/>
          <w:sz w:val="24"/>
          <w:szCs w:val="24"/>
          <w:lang w:eastAsia="zh-CN"/>
        </w:rPr>
      </w:pPr>
      <w:r>
        <w:rPr>
          <w:rFonts w:ascii="宋体" w:hAnsi="宋体" w:eastAsia="宋体" w:cs="宋体"/>
          <w:spacing w:val="-2"/>
          <w:sz w:val="24"/>
          <w:szCs w:val="24"/>
          <w:lang w:eastAsia="zh-CN"/>
        </w:rPr>
        <w:t>7.乙方应为甲方置办特殊时段甲方当班人员的特殊供餐，并</w:t>
      </w:r>
      <w:r>
        <w:rPr>
          <w:rFonts w:ascii="宋体" w:hAnsi="宋体" w:eastAsia="宋体" w:cs="宋体"/>
          <w:spacing w:val="-3"/>
          <w:sz w:val="24"/>
          <w:szCs w:val="24"/>
          <w:lang w:eastAsia="zh-CN"/>
        </w:rPr>
        <w:t>提供节日慰问，</w:t>
      </w:r>
      <w:r>
        <w:rPr>
          <w:rFonts w:ascii="宋体" w:hAnsi="宋体" w:eastAsia="宋体" w:cs="宋体"/>
          <w:spacing w:val="-1"/>
          <w:sz w:val="24"/>
          <w:szCs w:val="24"/>
          <w:lang w:eastAsia="zh-CN"/>
        </w:rPr>
        <w:t>服务范围不限于上述情形。</w:t>
      </w:r>
    </w:p>
    <w:p w14:paraId="5A9C5EFE">
      <w:pPr>
        <w:spacing w:line="360" w:lineRule="auto"/>
        <w:ind w:firstLine="472" w:firstLineChars="200"/>
        <w:rPr>
          <w:rFonts w:hint="default"/>
          <w:lang w:val="en-US" w:eastAsia="zh-CN"/>
        </w:rPr>
      </w:pPr>
      <w:r>
        <w:rPr>
          <w:rFonts w:ascii="宋体" w:hAnsi="宋体" w:eastAsia="宋体" w:cs="宋体"/>
          <w:spacing w:val="-2"/>
          <w:sz w:val="24"/>
          <w:szCs w:val="24"/>
          <w:lang w:eastAsia="zh-CN"/>
        </w:rPr>
        <w:t>8.每年夏季高温期间，须在甲方指定地点免费提供解暑饮品（凉茶、绿豆汤等饮品）；并于元宵、端午等传统节日向甲方员工免费供应应节食品（如元宵、粽子等），包括但不限于本条备注所列菜品。</w:t>
      </w:r>
    </w:p>
    <w:p w14:paraId="3BF52099">
      <w:pPr>
        <w:spacing w:line="360" w:lineRule="auto"/>
        <w:rPr>
          <w:rFonts w:hint="eastAsia" w:ascii="宋体" w:hAnsi="宋体" w:eastAsia="宋体" w:cs="宋体"/>
          <w:b/>
          <w:bCs/>
          <w:sz w:val="24"/>
          <w:szCs w:val="24"/>
          <w:lang w:eastAsia="zh-CN"/>
        </w:rPr>
      </w:pPr>
      <w:r>
        <w:rPr>
          <w:rFonts w:ascii="宋体" w:hAnsi="宋体" w:eastAsia="宋体" w:cs="宋体"/>
          <w:b/>
          <w:bCs/>
          <w:spacing w:val="-2"/>
          <w:sz w:val="24"/>
          <w:szCs w:val="24"/>
          <w:lang w:eastAsia="zh-CN"/>
        </w:rPr>
        <w:t>二、甲方的权利和义务</w:t>
      </w:r>
    </w:p>
    <w:p w14:paraId="45F05DC1">
      <w:pPr>
        <w:spacing w:line="360" w:lineRule="auto"/>
        <w:ind w:firstLine="460" w:firstLineChars="200"/>
        <w:rPr>
          <w:rFonts w:hint="eastAsia" w:ascii="宋体" w:hAnsi="宋体" w:eastAsia="宋体" w:cs="宋体"/>
          <w:sz w:val="24"/>
          <w:szCs w:val="24"/>
          <w:lang w:eastAsia="zh-CN"/>
        </w:rPr>
      </w:pPr>
      <w:r>
        <w:rPr>
          <w:rFonts w:ascii="宋体" w:hAnsi="宋体" w:eastAsia="宋体" w:cs="宋体"/>
          <w:spacing w:val="-5"/>
          <w:sz w:val="24"/>
          <w:szCs w:val="24"/>
          <w:lang w:eastAsia="zh-CN"/>
        </w:rPr>
        <w:t>（一）权利</w:t>
      </w:r>
    </w:p>
    <w:p w14:paraId="31499C97">
      <w:pPr>
        <w:spacing w:line="360" w:lineRule="auto"/>
        <w:ind w:firstLine="464" w:firstLineChars="200"/>
        <w:rPr>
          <w:rFonts w:hint="eastAsia" w:ascii="宋体" w:hAnsi="宋体" w:eastAsia="宋体" w:cs="宋体"/>
          <w:sz w:val="24"/>
          <w:szCs w:val="24"/>
          <w:lang w:eastAsia="zh-CN"/>
        </w:rPr>
      </w:pPr>
      <w:r>
        <w:rPr>
          <w:rFonts w:ascii="宋体" w:hAnsi="宋体" w:eastAsia="宋体" w:cs="宋体"/>
          <w:spacing w:val="-4"/>
          <w:sz w:val="24"/>
          <w:szCs w:val="24"/>
          <w:lang w:eastAsia="zh-CN"/>
        </w:rPr>
        <w:t>1.甲方有权监督乙方依法经营、履行合同，做好协调工作。甲方成立膳食小</w:t>
      </w:r>
      <w:r>
        <w:rPr>
          <w:rFonts w:ascii="宋体" w:hAnsi="宋体" w:eastAsia="宋体" w:cs="宋体"/>
          <w:spacing w:val="-3"/>
          <w:sz w:val="24"/>
          <w:szCs w:val="24"/>
          <w:lang w:eastAsia="zh-CN"/>
        </w:rPr>
        <w:t>组，有权对乙方所制定的各项管理制度、卫生保障措施等进行定期或不定期的检查，督促乙方依法经营、诚实守信、认真履约；有权对乙方食堂、进货凭证（包</w:t>
      </w:r>
      <w:r>
        <w:rPr>
          <w:rFonts w:ascii="宋体" w:hAnsi="宋体" w:eastAsia="宋体" w:cs="宋体"/>
          <w:spacing w:val="-1"/>
          <w:sz w:val="24"/>
          <w:szCs w:val="24"/>
          <w:lang w:eastAsia="zh-CN"/>
        </w:rPr>
        <w:t>含台账）等进行不定期抽查，督促乙方严格履行合同。</w:t>
      </w:r>
    </w:p>
    <w:p w14:paraId="700920C6">
      <w:pPr>
        <w:spacing w:line="360" w:lineRule="auto"/>
        <w:ind w:firstLine="468" w:firstLineChars="200"/>
        <w:rPr>
          <w:rFonts w:hint="eastAsia" w:ascii="宋体" w:hAnsi="宋体" w:eastAsia="宋体" w:cs="宋体"/>
          <w:sz w:val="24"/>
          <w:szCs w:val="24"/>
          <w:lang w:eastAsia="zh-CN"/>
        </w:rPr>
      </w:pPr>
      <w:r>
        <w:rPr>
          <w:rFonts w:ascii="宋体" w:hAnsi="宋体" w:eastAsia="宋体" w:cs="宋体"/>
          <w:spacing w:val="-3"/>
          <w:sz w:val="24"/>
          <w:szCs w:val="24"/>
          <w:lang w:eastAsia="zh-CN"/>
        </w:rPr>
        <w:t>2.甲方对乙方进菜、配菜、营养搭配、服务水平及卫生状况等进</w:t>
      </w:r>
      <w:r>
        <w:rPr>
          <w:rFonts w:ascii="宋体" w:hAnsi="宋体" w:eastAsia="宋体" w:cs="宋体"/>
          <w:spacing w:val="-4"/>
          <w:sz w:val="24"/>
          <w:szCs w:val="24"/>
          <w:lang w:eastAsia="zh-CN"/>
        </w:rPr>
        <w:t>行监督，并</w:t>
      </w:r>
      <w:r>
        <w:rPr>
          <w:rFonts w:ascii="宋体" w:hAnsi="宋体" w:eastAsia="宋体" w:cs="宋体"/>
          <w:spacing w:val="-1"/>
          <w:sz w:val="24"/>
          <w:szCs w:val="24"/>
          <w:lang w:eastAsia="zh-CN"/>
        </w:rPr>
        <w:t>有权要求乙方及时整改。</w:t>
      </w:r>
    </w:p>
    <w:p w14:paraId="293B368E">
      <w:pPr>
        <w:spacing w:line="360" w:lineRule="auto"/>
        <w:ind w:firstLine="472" w:firstLineChars="200"/>
        <w:rPr>
          <w:rFonts w:hint="eastAsia" w:ascii="宋体" w:hAnsi="宋体" w:eastAsia="宋体" w:cs="宋体"/>
          <w:sz w:val="24"/>
          <w:szCs w:val="24"/>
          <w:lang w:eastAsia="zh-CN"/>
        </w:rPr>
      </w:pPr>
      <w:r>
        <w:rPr>
          <w:rFonts w:ascii="宋体" w:hAnsi="宋体" w:eastAsia="宋体" w:cs="宋体"/>
          <w:spacing w:val="-2"/>
          <w:sz w:val="24"/>
          <w:szCs w:val="24"/>
          <w:lang w:eastAsia="zh-CN"/>
        </w:rPr>
        <w:t>3.甲方成立膳食管理委员会。膳食委员会每季度考核一次，对</w:t>
      </w:r>
      <w:r>
        <w:rPr>
          <w:rFonts w:ascii="宋体" w:hAnsi="宋体" w:eastAsia="宋体" w:cs="宋体"/>
          <w:spacing w:val="-3"/>
          <w:sz w:val="24"/>
          <w:szCs w:val="24"/>
          <w:lang w:eastAsia="zh-CN"/>
        </w:rPr>
        <w:t>发现的问题，</w:t>
      </w:r>
      <w:r>
        <w:rPr>
          <w:rFonts w:ascii="宋体" w:hAnsi="宋体" w:eastAsia="宋体" w:cs="宋体"/>
          <w:spacing w:val="-4"/>
          <w:sz w:val="24"/>
          <w:szCs w:val="24"/>
          <w:lang w:eastAsia="zh-CN"/>
        </w:rPr>
        <w:t>乙方须于1个工作日内回复，并在三个工作日内完成整改。若下次检查发现</w:t>
      </w:r>
      <w:r>
        <w:rPr>
          <w:rFonts w:ascii="宋体" w:hAnsi="宋体" w:eastAsia="宋体" w:cs="宋体"/>
          <w:spacing w:val="-5"/>
          <w:sz w:val="24"/>
          <w:szCs w:val="24"/>
          <w:lang w:eastAsia="zh-CN"/>
        </w:rPr>
        <w:t>同样</w:t>
      </w:r>
      <w:r>
        <w:rPr>
          <w:rFonts w:ascii="宋体" w:hAnsi="宋体" w:eastAsia="宋体" w:cs="宋体"/>
          <w:spacing w:val="-2"/>
          <w:sz w:val="24"/>
          <w:szCs w:val="24"/>
          <w:lang w:eastAsia="zh-CN"/>
        </w:rPr>
        <w:t>问题，将扣除乙方履约保证金的10%作为违约金；如连续两次考核不合格，甲方</w:t>
      </w:r>
      <w:r>
        <w:rPr>
          <w:rFonts w:ascii="宋体" w:hAnsi="宋体" w:eastAsia="宋体" w:cs="宋体"/>
          <w:spacing w:val="-1"/>
          <w:sz w:val="24"/>
          <w:szCs w:val="24"/>
          <w:lang w:eastAsia="zh-CN"/>
        </w:rPr>
        <w:t>有权解除合同，并相应扣除乙方100%履</w:t>
      </w:r>
      <w:r>
        <w:rPr>
          <w:rFonts w:ascii="宋体" w:hAnsi="宋体" w:eastAsia="宋体" w:cs="宋体"/>
          <w:spacing w:val="-2"/>
          <w:sz w:val="24"/>
          <w:szCs w:val="24"/>
          <w:lang w:eastAsia="zh-CN"/>
        </w:rPr>
        <w:t>约保证金作为违约金。</w:t>
      </w:r>
    </w:p>
    <w:p w14:paraId="5FA8AB58">
      <w:pPr>
        <w:spacing w:line="360" w:lineRule="auto"/>
        <w:ind w:firstLine="468" w:firstLineChars="200"/>
        <w:rPr>
          <w:rFonts w:hint="eastAsia" w:ascii="宋体" w:hAnsi="宋体" w:eastAsia="宋体" w:cs="宋体"/>
          <w:sz w:val="24"/>
          <w:szCs w:val="24"/>
          <w:lang w:eastAsia="zh-CN"/>
        </w:rPr>
      </w:pPr>
      <w:r>
        <w:rPr>
          <w:rFonts w:ascii="宋体" w:hAnsi="宋体" w:eastAsia="宋体" w:cs="宋体"/>
          <w:spacing w:val="-3"/>
          <w:sz w:val="24"/>
          <w:szCs w:val="24"/>
          <w:lang w:eastAsia="zh-CN"/>
        </w:rPr>
        <w:t>4.甲方相关人员（包括但不限于甲方员工、同集团内部员工、外部接待</w:t>
      </w:r>
      <w:r>
        <w:rPr>
          <w:rFonts w:ascii="宋体" w:hAnsi="宋体" w:eastAsia="宋体" w:cs="宋体"/>
          <w:spacing w:val="-4"/>
          <w:sz w:val="24"/>
          <w:szCs w:val="24"/>
          <w:lang w:eastAsia="zh-CN"/>
        </w:rPr>
        <w:t>人员</w:t>
      </w:r>
      <w:r>
        <w:rPr>
          <w:rFonts w:ascii="宋体" w:hAnsi="宋体" w:eastAsia="宋体" w:cs="宋体"/>
          <w:spacing w:val="-3"/>
          <w:sz w:val="24"/>
          <w:szCs w:val="24"/>
          <w:lang w:eastAsia="zh-CN"/>
        </w:rPr>
        <w:t>等）因食用乙方食品后发生不良反应，经膳食小组认定确属乙方责任的，乙方应承担全部法律责任，并赔偿由此给甲方及甲方员工造成的一切损失。若甲方确认需送三甲医院检测，乙方还须承担由此产生的检测费、人身伤害赔偿费、营养费等费用。</w:t>
      </w:r>
    </w:p>
    <w:p w14:paraId="64C22CED">
      <w:pPr>
        <w:spacing w:line="360" w:lineRule="auto"/>
        <w:ind w:firstLine="472" w:firstLineChars="200"/>
        <w:rPr>
          <w:rFonts w:hint="eastAsia" w:ascii="宋体" w:hAnsi="宋体" w:eastAsia="宋体" w:cs="宋体"/>
          <w:sz w:val="24"/>
          <w:szCs w:val="24"/>
          <w:lang w:eastAsia="zh-CN"/>
        </w:rPr>
      </w:pPr>
      <w:r>
        <w:rPr>
          <w:rFonts w:ascii="宋体" w:hAnsi="宋体" w:eastAsia="宋体" w:cs="宋体"/>
          <w:spacing w:val="-2"/>
          <w:sz w:val="24"/>
          <w:szCs w:val="24"/>
          <w:lang w:eastAsia="zh-CN"/>
        </w:rPr>
        <w:t>5.如发生卫生、安全、治安或消防安全事故，甲方有权单方面</w:t>
      </w:r>
      <w:r>
        <w:rPr>
          <w:rFonts w:ascii="宋体" w:hAnsi="宋体" w:eastAsia="宋体" w:cs="宋体"/>
          <w:spacing w:val="-3"/>
          <w:sz w:val="24"/>
          <w:szCs w:val="24"/>
          <w:lang w:eastAsia="zh-CN"/>
        </w:rPr>
        <w:t>终止本合同，没收履约保证金，并追究乙方赔偿责任。造成重大后果的，乙方承担相应法律责</w:t>
      </w:r>
      <w:r>
        <w:rPr>
          <w:rFonts w:ascii="宋体" w:hAnsi="宋体" w:eastAsia="宋体" w:cs="宋体"/>
          <w:spacing w:val="-5"/>
          <w:sz w:val="24"/>
          <w:szCs w:val="24"/>
          <w:lang w:eastAsia="zh-CN"/>
        </w:rPr>
        <w:t>任。</w:t>
      </w:r>
    </w:p>
    <w:p w14:paraId="084277C3">
      <w:pPr>
        <w:spacing w:line="360" w:lineRule="auto"/>
        <w:ind w:firstLine="480" w:firstLineChars="200"/>
        <w:rPr>
          <w:rFonts w:hint="eastAsia" w:ascii="宋体" w:hAnsi="宋体" w:eastAsia="宋体" w:cs="宋体"/>
          <w:sz w:val="24"/>
          <w:szCs w:val="24"/>
          <w:lang w:eastAsia="zh-CN"/>
        </w:rPr>
      </w:pPr>
      <w:r>
        <w:rPr>
          <w:rFonts w:ascii="宋体" w:hAnsi="宋体" w:eastAsia="宋体" w:cs="宋体"/>
          <w:sz w:val="24"/>
          <w:szCs w:val="24"/>
          <w:lang w:eastAsia="zh-CN"/>
        </w:rPr>
        <w:t>6.因乙方原因导致误餐或停餐的，甲方有权</w:t>
      </w:r>
      <w:r>
        <w:rPr>
          <w:rFonts w:ascii="宋体" w:hAnsi="宋体" w:eastAsia="宋体" w:cs="宋体"/>
          <w:spacing w:val="-1"/>
          <w:sz w:val="24"/>
          <w:szCs w:val="24"/>
          <w:lang w:eastAsia="zh-CN"/>
        </w:rPr>
        <w:t>要求乙方支付相应经济补偿。</w:t>
      </w:r>
    </w:p>
    <w:p w14:paraId="78F92A62">
      <w:pPr>
        <w:spacing w:line="360" w:lineRule="auto"/>
        <w:ind w:firstLine="468" w:firstLineChars="200"/>
        <w:rPr>
          <w:rFonts w:hint="eastAsia" w:ascii="宋体" w:hAnsi="宋体" w:eastAsia="宋体" w:cs="宋体"/>
          <w:sz w:val="24"/>
          <w:szCs w:val="24"/>
          <w:lang w:eastAsia="zh-CN"/>
        </w:rPr>
      </w:pPr>
      <w:r>
        <w:rPr>
          <w:rFonts w:ascii="宋体" w:hAnsi="宋体" w:eastAsia="宋体" w:cs="宋体"/>
          <w:spacing w:val="-3"/>
          <w:sz w:val="24"/>
          <w:szCs w:val="24"/>
          <w:lang w:eastAsia="zh-CN"/>
        </w:rPr>
        <w:t>7.因乙方违约的，甲方有权终止合同、没收履约保</w:t>
      </w:r>
      <w:r>
        <w:rPr>
          <w:rFonts w:ascii="宋体" w:hAnsi="宋体" w:eastAsia="宋体" w:cs="宋体"/>
          <w:spacing w:val="-4"/>
          <w:sz w:val="24"/>
          <w:szCs w:val="24"/>
          <w:lang w:eastAsia="zh-CN"/>
        </w:rPr>
        <w:t>证金，并有权要求乙方对</w:t>
      </w:r>
      <w:r>
        <w:rPr>
          <w:rFonts w:ascii="宋体" w:hAnsi="宋体" w:eastAsia="宋体" w:cs="宋体"/>
          <w:spacing w:val="-1"/>
          <w:sz w:val="24"/>
          <w:szCs w:val="24"/>
          <w:lang w:eastAsia="zh-CN"/>
        </w:rPr>
        <w:t>造成的损失承担赔偿责任。</w:t>
      </w:r>
    </w:p>
    <w:p w14:paraId="09DBFACD">
      <w:pPr>
        <w:spacing w:line="360" w:lineRule="auto"/>
        <w:ind w:firstLine="460" w:firstLineChars="200"/>
        <w:rPr>
          <w:rFonts w:hint="eastAsia" w:ascii="宋体" w:hAnsi="宋体" w:eastAsia="宋体" w:cs="宋体"/>
          <w:sz w:val="24"/>
          <w:szCs w:val="24"/>
          <w:lang w:eastAsia="zh-CN"/>
        </w:rPr>
      </w:pPr>
      <w:r>
        <w:rPr>
          <w:rFonts w:ascii="宋体" w:hAnsi="宋体" w:eastAsia="宋体" w:cs="宋体"/>
          <w:spacing w:val="-5"/>
          <w:sz w:val="24"/>
          <w:szCs w:val="24"/>
          <w:lang w:eastAsia="zh-CN"/>
        </w:rPr>
        <w:t>（二）义务</w:t>
      </w:r>
    </w:p>
    <w:p w14:paraId="57312E10">
      <w:pPr>
        <w:spacing w:line="360" w:lineRule="auto"/>
        <w:ind w:firstLine="468" w:firstLineChars="200"/>
        <w:rPr>
          <w:rFonts w:hint="eastAsia" w:ascii="宋体" w:hAnsi="宋体" w:eastAsia="宋体" w:cs="宋体"/>
          <w:spacing w:val="-3"/>
          <w:sz w:val="24"/>
          <w:szCs w:val="24"/>
          <w:lang w:eastAsia="zh-CN"/>
        </w:rPr>
      </w:pPr>
      <w:r>
        <w:rPr>
          <w:rFonts w:ascii="宋体" w:hAnsi="宋体" w:eastAsia="宋体" w:cs="宋体"/>
          <w:spacing w:val="-3"/>
          <w:sz w:val="24"/>
          <w:szCs w:val="24"/>
          <w:lang w:eastAsia="zh-CN"/>
        </w:rPr>
        <w:t>1.甲方提供现有就餐餐厅设备、餐桌椅及改善职工用膳条件的配套设施，双方盘点确认后交付乙方使用。甲方设备在乙方正常使用中造成老化或损坏，由乙方配合甲方维修，费用由甲方支付。但因乙方违规操作造成损坏由乙方负全责。</w:t>
      </w:r>
    </w:p>
    <w:p w14:paraId="14C1005F">
      <w:pPr>
        <w:spacing w:line="360" w:lineRule="auto"/>
        <w:ind w:firstLine="468" w:firstLineChars="200"/>
        <w:rPr>
          <w:rFonts w:hint="eastAsia" w:ascii="宋体" w:hAnsi="宋体" w:eastAsia="宋体" w:cs="宋体"/>
          <w:spacing w:val="-3"/>
          <w:sz w:val="24"/>
          <w:szCs w:val="24"/>
          <w:lang w:eastAsia="zh-CN"/>
        </w:rPr>
      </w:pPr>
      <w:r>
        <w:rPr>
          <w:rFonts w:ascii="宋体" w:hAnsi="宋体" w:eastAsia="宋体" w:cs="宋体"/>
          <w:spacing w:val="-3"/>
          <w:sz w:val="24"/>
          <w:szCs w:val="24"/>
          <w:lang w:eastAsia="zh-CN"/>
        </w:rPr>
        <w:t>2.甲方负责教育用膳职工遵章守纪，维护乙方的合法权益。</w:t>
      </w:r>
    </w:p>
    <w:p w14:paraId="4B37E6D9">
      <w:pPr>
        <w:spacing w:line="360" w:lineRule="auto"/>
        <w:ind w:firstLine="468" w:firstLineChars="200"/>
        <w:rPr>
          <w:rFonts w:hint="eastAsia" w:ascii="宋体" w:hAnsi="宋体" w:eastAsia="宋体" w:cs="宋体"/>
          <w:sz w:val="24"/>
          <w:szCs w:val="24"/>
          <w:lang w:eastAsia="zh-CN"/>
        </w:rPr>
      </w:pPr>
      <w:r>
        <w:rPr>
          <w:rFonts w:ascii="宋体" w:hAnsi="宋体" w:eastAsia="宋体" w:cs="宋体"/>
          <w:spacing w:val="-3"/>
          <w:sz w:val="24"/>
          <w:szCs w:val="24"/>
          <w:lang w:eastAsia="zh-CN"/>
        </w:rPr>
        <w:t>3.甲方指定专人与乙方人员对接，及时提前提供用餐人数及</w:t>
      </w:r>
      <w:r>
        <w:rPr>
          <w:rFonts w:ascii="宋体" w:hAnsi="宋体" w:eastAsia="宋体" w:cs="宋体"/>
          <w:spacing w:val="-4"/>
          <w:sz w:val="24"/>
          <w:szCs w:val="24"/>
          <w:lang w:eastAsia="zh-CN"/>
        </w:rPr>
        <w:t>加班、休假等人</w:t>
      </w:r>
      <w:r>
        <w:rPr>
          <w:rFonts w:ascii="宋体" w:hAnsi="宋体" w:eastAsia="宋体" w:cs="宋体"/>
          <w:spacing w:val="-1"/>
          <w:sz w:val="24"/>
          <w:szCs w:val="24"/>
          <w:lang w:eastAsia="zh-CN"/>
        </w:rPr>
        <w:t>数变动情况，方便乙方备餐计划，避免浪费或短供现象。</w:t>
      </w:r>
    </w:p>
    <w:p w14:paraId="3A9FDE5C">
      <w:pPr>
        <w:spacing w:line="360" w:lineRule="auto"/>
        <w:rPr>
          <w:rFonts w:hint="eastAsia" w:ascii="宋体" w:hAnsi="宋体" w:eastAsia="宋体" w:cs="宋体"/>
          <w:b/>
          <w:bCs/>
          <w:sz w:val="24"/>
          <w:szCs w:val="24"/>
          <w:lang w:eastAsia="zh-CN"/>
        </w:rPr>
      </w:pPr>
      <w:r>
        <w:rPr>
          <w:rFonts w:ascii="宋体" w:hAnsi="宋体" w:eastAsia="宋体" w:cs="宋体"/>
          <w:b/>
          <w:bCs/>
          <w:spacing w:val="-1"/>
          <w:sz w:val="24"/>
          <w:szCs w:val="24"/>
          <w:lang w:eastAsia="zh-CN"/>
        </w:rPr>
        <w:t>三、乙方的权利和义务</w:t>
      </w:r>
    </w:p>
    <w:p w14:paraId="22224CDC">
      <w:pPr>
        <w:spacing w:line="360" w:lineRule="auto"/>
        <w:ind w:firstLine="460" w:firstLineChars="200"/>
        <w:rPr>
          <w:rFonts w:hint="eastAsia" w:ascii="宋体" w:hAnsi="宋体" w:eastAsia="宋体" w:cs="宋体"/>
          <w:sz w:val="24"/>
          <w:szCs w:val="24"/>
          <w:lang w:eastAsia="zh-CN"/>
        </w:rPr>
      </w:pPr>
      <w:r>
        <w:rPr>
          <w:rFonts w:ascii="宋体" w:hAnsi="宋体" w:eastAsia="宋体" w:cs="宋体"/>
          <w:spacing w:val="-5"/>
          <w:sz w:val="24"/>
          <w:szCs w:val="24"/>
          <w:lang w:eastAsia="zh-CN"/>
        </w:rPr>
        <w:t>（一）权利</w:t>
      </w:r>
    </w:p>
    <w:p w14:paraId="18EB5ACF">
      <w:pPr>
        <w:spacing w:line="360" w:lineRule="auto"/>
        <w:ind w:firstLine="496" w:firstLineChars="200"/>
        <w:rPr>
          <w:rFonts w:hint="eastAsia" w:ascii="宋体" w:hAnsi="宋体" w:eastAsia="宋体" w:cs="宋体"/>
          <w:sz w:val="24"/>
          <w:szCs w:val="24"/>
          <w:lang w:eastAsia="zh-CN"/>
        </w:rPr>
      </w:pPr>
      <w:r>
        <w:rPr>
          <w:rFonts w:ascii="宋体" w:hAnsi="宋体" w:eastAsia="宋体" w:cs="宋体"/>
          <w:spacing w:val="4"/>
          <w:sz w:val="24"/>
          <w:szCs w:val="24"/>
          <w:lang w:eastAsia="zh-CN"/>
        </w:rPr>
        <w:t>1.乙方有权对甲方相关协调部门的不合理</w:t>
      </w:r>
      <w:r>
        <w:rPr>
          <w:rFonts w:ascii="宋体" w:hAnsi="宋体" w:eastAsia="宋体" w:cs="宋体"/>
          <w:spacing w:val="3"/>
          <w:sz w:val="24"/>
          <w:szCs w:val="24"/>
          <w:lang w:eastAsia="zh-CN"/>
        </w:rPr>
        <w:t>要求向甲方管理部门或公司领导</w:t>
      </w:r>
      <w:r>
        <w:rPr>
          <w:rFonts w:ascii="宋体" w:hAnsi="宋体" w:eastAsia="宋体" w:cs="宋体"/>
          <w:spacing w:val="-3"/>
          <w:sz w:val="24"/>
          <w:szCs w:val="24"/>
          <w:lang w:eastAsia="zh-CN"/>
        </w:rPr>
        <w:t>提出申诉。</w:t>
      </w:r>
    </w:p>
    <w:p w14:paraId="1807643C">
      <w:pPr>
        <w:spacing w:line="360" w:lineRule="auto"/>
        <w:ind w:firstLine="468" w:firstLineChars="200"/>
        <w:rPr>
          <w:rFonts w:hint="eastAsia" w:ascii="宋体" w:hAnsi="宋体" w:eastAsia="宋体" w:cs="宋体"/>
          <w:sz w:val="24"/>
          <w:szCs w:val="24"/>
          <w:lang w:eastAsia="zh-CN"/>
        </w:rPr>
      </w:pPr>
      <w:r>
        <w:rPr>
          <w:rFonts w:ascii="宋体" w:hAnsi="宋体" w:eastAsia="宋体" w:cs="宋体"/>
          <w:spacing w:val="-3"/>
          <w:sz w:val="24"/>
          <w:szCs w:val="24"/>
          <w:lang w:eastAsia="zh-CN"/>
        </w:rPr>
        <w:t>2.乙方在经营期限内有经营自主权和经营管理权，但乙方应接受</w:t>
      </w:r>
      <w:r>
        <w:rPr>
          <w:rFonts w:ascii="宋体" w:hAnsi="宋体" w:eastAsia="宋体" w:cs="宋体"/>
          <w:spacing w:val="-4"/>
          <w:sz w:val="24"/>
          <w:szCs w:val="24"/>
          <w:lang w:eastAsia="zh-CN"/>
        </w:rPr>
        <w:t>甲方的监督</w:t>
      </w:r>
      <w:r>
        <w:rPr>
          <w:rFonts w:ascii="宋体" w:hAnsi="宋体" w:eastAsia="宋体" w:cs="宋体"/>
          <w:spacing w:val="-1"/>
          <w:sz w:val="24"/>
          <w:szCs w:val="24"/>
          <w:lang w:eastAsia="zh-CN"/>
        </w:rPr>
        <w:t>和合理建议，且遵守甲方的规章制度。</w:t>
      </w:r>
    </w:p>
    <w:p w14:paraId="6E9D0BA4">
      <w:pPr>
        <w:spacing w:line="360" w:lineRule="auto"/>
        <w:ind w:firstLine="460" w:firstLineChars="200"/>
        <w:rPr>
          <w:rFonts w:hint="eastAsia" w:ascii="宋体" w:hAnsi="宋体" w:eastAsia="宋体" w:cs="宋体"/>
          <w:sz w:val="24"/>
          <w:szCs w:val="24"/>
          <w:lang w:eastAsia="zh-CN"/>
        </w:rPr>
      </w:pPr>
      <w:r>
        <w:rPr>
          <w:rFonts w:ascii="宋体" w:hAnsi="宋体" w:eastAsia="宋体" w:cs="宋体"/>
          <w:spacing w:val="-5"/>
          <w:sz w:val="24"/>
          <w:szCs w:val="24"/>
          <w:lang w:eastAsia="zh-CN"/>
        </w:rPr>
        <w:t>（二）义务</w:t>
      </w:r>
    </w:p>
    <w:p w14:paraId="19D4751D">
      <w:pPr>
        <w:spacing w:line="360" w:lineRule="auto"/>
        <w:ind w:firstLine="476" w:firstLineChars="200"/>
        <w:rPr>
          <w:rFonts w:hint="eastAsia" w:ascii="宋体" w:hAnsi="宋体" w:eastAsia="宋体" w:cs="宋体"/>
          <w:sz w:val="24"/>
          <w:szCs w:val="24"/>
          <w:lang w:eastAsia="zh-CN"/>
        </w:rPr>
      </w:pPr>
      <w:r>
        <w:rPr>
          <w:rFonts w:ascii="宋体" w:hAnsi="宋体" w:eastAsia="宋体" w:cs="宋体"/>
          <w:spacing w:val="-1"/>
          <w:sz w:val="24"/>
          <w:szCs w:val="24"/>
          <w:lang w:eastAsia="zh-CN"/>
        </w:rPr>
        <w:t>1.遵守国家规定的卫生管理条例，严格执行《中华人民</w:t>
      </w:r>
      <w:r>
        <w:rPr>
          <w:rFonts w:ascii="宋体" w:hAnsi="宋体" w:eastAsia="宋体" w:cs="宋体"/>
          <w:spacing w:val="-2"/>
          <w:sz w:val="24"/>
          <w:szCs w:val="24"/>
          <w:lang w:eastAsia="zh-CN"/>
        </w:rPr>
        <w:t>共和国食品安全法》</w:t>
      </w:r>
      <w:r>
        <w:rPr>
          <w:rFonts w:ascii="宋体" w:hAnsi="宋体" w:eastAsia="宋体" w:cs="宋体"/>
          <w:spacing w:val="-3"/>
          <w:sz w:val="24"/>
          <w:szCs w:val="24"/>
          <w:lang w:eastAsia="zh-CN"/>
        </w:rPr>
        <w:t>相关规定，以确保员工用餐卫生安全为第一服务宗旨；其次食堂是员工在工作过程中的生活保障，在饮食安全的前提下，以合理利润、优质的服务在甲方的监管</w:t>
      </w:r>
      <w:r>
        <w:rPr>
          <w:rFonts w:ascii="宋体" w:hAnsi="宋体" w:eastAsia="宋体" w:cs="宋体"/>
          <w:spacing w:val="-2"/>
          <w:sz w:val="24"/>
          <w:szCs w:val="24"/>
          <w:lang w:eastAsia="zh-CN"/>
        </w:rPr>
        <w:t>下服务好员工。</w:t>
      </w:r>
    </w:p>
    <w:p w14:paraId="069D879F">
      <w:pPr>
        <w:spacing w:line="360" w:lineRule="auto"/>
        <w:ind w:firstLine="468" w:firstLineChars="200"/>
        <w:rPr>
          <w:rFonts w:hint="eastAsia" w:ascii="宋体" w:hAnsi="宋体" w:eastAsia="宋体" w:cs="宋体"/>
          <w:sz w:val="24"/>
          <w:szCs w:val="24"/>
          <w:lang w:eastAsia="zh-CN"/>
        </w:rPr>
      </w:pPr>
      <w:r>
        <w:rPr>
          <w:rFonts w:ascii="宋体" w:hAnsi="宋体" w:eastAsia="宋体" w:cs="宋体"/>
          <w:spacing w:val="-3"/>
          <w:sz w:val="24"/>
          <w:szCs w:val="24"/>
          <w:lang w:eastAsia="zh-CN"/>
        </w:rPr>
        <w:t>2.具备经营餐饮服务有关的《餐饮服务许可证》及相关卫生许可</w:t>
      </w:r>
      <w:r>
        <w:rPr>
          <w:rFonts w:ascii="宋体" w:hAnsi="宋体" w:eastAsia="宋体" w:cs="宋体"/>
          <w:spacing w:val="-4"/>
          <w:sz w:val="24"/>
          <w:szCs w:val="24"/>
          <w:lang w:eastAsia="zh-CN"/>
        </w:rPr>
        <w:t>证等有效资</w:t>
      </w:r>
      <w:r>
        <w:rPr>
          <w:rFonts w:ascii="宋体" w:hAnsi="宋体" w:eastAsia="宋体" w:cs="宋体"/>
          <w:spacing w:val="-3"/>
          <w:sz w:val="24"/>
          <w:szCs w:val="24"/>
          <w:lang w:eastAsia="zh-CN"/>
        </w:rPr>
        <w:t>质，做好甲方就餐场所的整体服务工作，乙方应以最大优惠的价格标准为甲方员</w:t>
      </w:r>
      <w:r>
        <w:rPr>
          <w:rFonts w:ascii="宋体" w:hAnsi="宋体" w:eastAsia="宋体" w:cs="宋体"/>
          <w:spacing w:val="-1"/>
          <w:sz w:val="24"/>
          <w:szCs w:val="24"/>
          <w:lang w:eastAsia="zh-CN"/>
        </w:rPr>
        <w:t>工提供经济实惠、快捷简便的饭菜、饮料等服务。</w:t>
      </w:r>
    </w:p>
    <w:p w14:paraId="64688712">
      <w:pPr>
        <w:spacing w:line="360" w:lineRule="auto"/>
        <w:ind w:firstLine="472" w:firstLineChars="200"/>
        <w:rPr>
          <w:rFonts w:hint="eastAsia" w:ascii="宋体" w:hAnsi="宋体" w:eastAsia="宋体" w:cs="宋体"/>
          <w:sz w:val="24"/>
          <w:szCs w:val="24"/>
          <w:lang w:eastAsia="zh-CN"/>
        </w:rPr>
      </w:pPr>
      <w:r>
        <w:rPr>
          <w:rFonts w:ascii="宋体" w:hAnsi="宋体" w:eastAsia="宋体" w:cs="宋体"/>
          <w:spacing w:val="-2"/>
          <w:sz w:val="24"/>
          <w:szCs w:val="24"/>
          <w:lang w:eastAsia="zh-CN"/>
        </w:rPr>
        <w:t>3.乙方对每周菜品进行公告。</w:t>
      </w:r>
    </w:p>
    <w:p w14:paraId="1912B31B">
      <w:pPr>
        <w:spacing w:line="360" w:lineRule="auto"/>
        <w:ind w:firstLine="472" w:firstLineChars="200"/>
        <w:rPr>
          <w:rFonts w:hint="eastAsia" w:ascii="宋体" w:hAnsi="宋体" w:eastAsia="宋体" w:cs="宋体"/>
          <w:sz w:val="24"/>
          <w:szCs w:val="24"/>
          <w:lang w:eastAsia="zh-CN"/>
        </w:rPr>
      </w:pPr>
      <w:r>
        <w:rPr>
          <w:rFonts w:ascii="宋体" w:hAnsi="宋体" w:eastAsia="宋体" w:cs="宋体"/>
          <w:spacing w:val="-2"/>
          <w:sz w:val="24"/>
          <w:szCs w:val="24"/>
          <w:lang w:eastAsia="zh-CN"/>
        </w:rPr>
        <w:t>4.按平均约2</w:t>
      </w:r>
      <w:r>
        <w:rPr>
          <w:rFonts w:hint="eastAsia" w:ascii="宋体" w:hAnsi="宋体" w:eastAsia="宋体" w:cs="宋体"/>
          <w:spacing w:val="-2"/>
          <w:sz w:val="24"/>
          <w:szCs w:val="24"/>
          <w:lang w:eastAsia="zh-CN"/>
        </w:rPr>
        <w:t>0</w:t>
      </w:r>
      <w:r>
        <w:rPr>
          <w:rFonts w:ascii="宋体" w:hAnsi="宋体" w:eastAsia="宋体" w:cs="宋体"/>
          <w:spacing w:val="-2"/>
          <w:sz w:val="24"/>
          <w:szCs w:val="24"/>
          <w:lang w:eastAsia="zh-CN"/>
        </w:rPr>
        <w:t>0人/工作日的就餐水平配置。</w:t>
      </w:r>
    </w:p>
    <w:p w14:paraId="7D6DC60E">
      <w:pPr>
        <w:spacing w:line="360" w:lineRule="auto"/>
        <w:ind w:firstLine="476" w:firstLineChars="200"/>
        <w:rPr>
          <w:rFonts w:hint="eastAsia" w:ascii="宋体" w:hAnsi="宋体" w:eastAsia="宋体" w:cs="宋体"/>
          <w:sz w:val="24"/>
          <w:szCs w:val="24"/>
          <w:lang w:eastAsia="zh-CN"/>
        </w:rPr>
      </w:pPr>
      <w:r>
        <w:rPr>
          <w:rFonts w:ascii="宋体" w:hAnsi="宋体" w:eastAsia="宋体" w:cs="宋体"/>
          <w:spacing w:val="-1"/>
          <w:sz w:val="24"/>
          <w:szCs w:val="24"/>
          <w:lang w:eastAsia="zh-CN"/>
        </w:rPr>
        <w:t>5.在满足《健康食堂标准》安全管理的要求下，应做到：</w:t>
      </w:r>
    </w:p>
    <w:p w14:paraId="77541094">
      <w:pPr>
        <w:spacing w:line="360" w:lineRule="auto"/>
        <w:ind w:firstLine="472" w:firstLineChars="200"/>
        <w:rPr>
          <w:rFonts w:hint="eastAsia" w:ascii="宋体" w:hAnsi="宋体" w:eastAsia="宋体" w:cs="宋体"/>
          <w:sz w:val="24"/>
          <w:szCs w:val="24"/>
          <w:lang w:eastAsia="zh-CN"/>
        </w:rPr>
      </w:pPr>
      <w:r>
        <w:rPr>
          <w:rFonts w:ascii="宋体" w:hAnsi="宋体" w:eastAsia="宋体" w:cs="宋体"/>
          <w:spacing w:val="-2"/>
          <w:sz w:val="24"/>
          <w:szCs w:val="24"/>
          <w:lang w:eastAsia="zh-CN"/>
        </w:rPr>
        <w:t>5.1</w:t>
      </w:r>
      <w:r>
        <w:rPr>
          <w:rFonts w:ascii="宋体" w:hAnsi="宋体" w:eastAsia="宋体" w:cs="宋体"/>
          <w:spacing w:val="-41"/>
          <w:sz w:val="24"/>
          <w:szCs w:val="24"/>
          <w:lang w:eastAsia="zh-CN"/>
        </w:rPr>
        <w:t xml:space="preserve"> </w:t>
      </w:r>
      <w:r>
        <w:rPr>
          <w:rFonts w:ascii="宋体" w:hAnsi="宋体" w:eastAsia="宋体" w:cs="宋体"/>
          <w:spacing w:val="-2"/>
          <w:sz w:val="24"/>
          <w:szCs w:val="24"/>
          <w:lang w:eastAsia="zh-CN"/>
        </w:rPr>
        <w:t>食堂乙方负责经营，不得转让或委托他人经营，未经甲方的书面允许不</w:t>
      </w:r>
      <w:r>
        <w:rPr>
          <w:rFonts w:ascii="宋体" w:hAnsi="宋体" w:eastAsia="宋体" w:cs="宋体"/>
          <w:sz w:val="24"/>
          <w:szCs w:val="24"/>
          <w:lang w:eastAsia="zh-CN"/>
        </w:rPr>
        <w:t>得转包、分包，不得利用甲方资产非法经营或</w:t>
      </w:r>
      <w:r>
        <w:rPr>
          <w:rFonts w:ascii="宋体" w:hAnsi="宋体" w:eastAsia="宋体" w:cs="宋体"/>
          <w:spacing w:val="-1"/>
          <w:sz w:val="24"/>
          <w:szCs w:val="24"/>
          <w:lang w:eastAsia="zh-CN"/>
        </w:rPr>
        <w:t>实施其他违法、违规行为。</w:t>
      </w:r>
    </w:p>
    <w:p w14:paraId="6F0CE397">
      <w:pPr>
        <w:spacing w:line="360" w:lineRule="auto"/>
        <w:ind w:firstLine="472" w:firstLineChars="200"/>
        <w:rPr>
          <w:rFonts w:hint="eastAsia" w:ascii="宋体" w:hAnsi="宋体" w:eastAsia="宋体" w:cs="宋体"/>
          <w:sz w:val="24"/>
          <w:szCs w:val="24"/>
          <w:lang w:eastAsia="zh-CN"/>
        </w:rPr>
      </w:pPr>
      <w:r>
        <w:rPr>
          <w:rFonts w:ascii="宋体" w:hAnsi="宋体" w:eastAsia="宋体" w:cs="宋体"/>
          <w:spacing w:val="-2"/>
          <w:sz w:val="24"/>
          <w:szCs w:val="24"/>
          <w:lang w:eastAsia="zh-CN"/>
        </w:rPr>
        <w:t>5.2</w:t>
      </w:r>
      <w:r>
        <w:rPr>
          <w:rFonts w:ascii="宋体" w:hAnsi="宋体" w:eastAsia="宋体" w:cs="宋体"/>
          <w:spacing w:val="-41"/>
          <w:sz w:val="24"/>
          <w:szCs w:val="24"/>
          <w:lang w:eastAsia="zh-CN"/>
        </w:rPr>
        <w:t xml:space="preserve"> </w:t>
      </w:r>
      <w:r>
        <w:rPr>
          <w:rFonts w:ascii="宋体" w:hAnsi="宋体" w:eastAsia="宋体" w:cs="宋体"/>
          <w:spacing w:val="-2"/>
          <w:sz w:val="24"/>
          <w:szCs w:val="24"/>
          <w:lang w:eastAsia="zh-CN"/>
        </w:rPr>
        <w:t>食堂员工按甲方要求的最低配置人数由乙方自行做好安排，乙方对食堂</w:t>
      </w:r>
      <w:r>
        <w:rPr>
          <w:rFonts w:ascii="宋体" w:hAnsi="宋体" w:eastAsia="宋体" w:cs="宋体"/>
          <w:spacing w:val="-3"/>
          <w:sz w:val="24"/>
          <w:szCs w:val="24"/>
          <w:lang w:eastAsia="zh-CN"/>
        </w:rPr>
        <w:t>员工承担劳动法上的全部权利义务，食堂的工作人员必须经过卫生监</w:t>
      </w:r>
      <w:r>
        <w:rPr>
          <w:rFonts w:ascii="宋体" w:hAnsi="宋体" w:eastAsia="宋体" w:cs="宋体"/>
          <w:spacing w:val="-4"/>
          <w:sz w:val="24"/>
          <w:szCs w:val="24"/>
          <w:lang w:eastAsia="zh-CN"/>
        </w:rPr>
        <w:t>督部门体检</w:t>
      </w:r>
      <w:r>
        <w:rPr>
          <w:rFonts w:ascii="宋体" w:hAnsi="宋体" w:eastAsia="宋体" w:cs="宋体"/>
          <w:spacing w:val="-1"/>
          <w:sz w:val="24"/>
          <w:szCs w:val="24"/>
          <w:lang w:eastAsia="zh-CN"/>
        </w:rPr>
        <w:t>并核发健康证明（一年一次</w:t>
      </w:r>
      <w:r>
        <w:rPr>
          <w:rFonts w:ascii="宋体" w:hAnsi="宋体" w:eastAsia="宋体" w:cs="宋体"/>
          <w:spacing w:val="4"/>
          <w:sz w:val="24"/>
          <w:szCs w:val="24"/>
          <w:lang w:eastAsia="zh-CN"/>
        </w:rPr>
        <w:t>），</w:t>
      </w:r>
      <w:r>
        <w:rPr>
          <w:rFonts w:ascii="宋体" w:hAnsi="宋体" w:eastAsia="宋体" w:cs="宋体"/>
          <w:spacing w:val="-1"/>
          <w:sz w:val="24"/>
          <w:szCs w:val="24"/>
          <w:lang w:eastAsia="zh-CN"/>
        </w:rPr>
        <w:t>健康证明须张贴在食堂墙上。</w:t>
      </w:r>
    </w:p>
    <w:p w14:paraId="5C84125D">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6.严格按照《中华人民共和国食品安全法》及《中华人民共和国食品安全法实施条例》的规定对厨房、餐厅、雇员及食品卫生进行有效管理。若有必要，甲方主管部门可不定期委托泸州卫生防疫部门抽检乙方提供的食品及餐厅使用的器皿、食品加工场所等，乙方应予以配合并支付所产生的费用。乙方应通过正规渠道采购食材，所采购的食品原材料应符合工商、卫生部门标准，其米、油、肉品的采购渠道必须为具有品牌的供应商，并提供检疫证供甲方查询。</w:t>
      </w:r>
    </w:p>
    <w:p w14:paraId="51C15306">
      <w:pPr>
        <w:spacing w:line="360" w:lineRule="auto"/>
        <w:ind w:firstLine="456" w:firstLineChars="200"/>
        <w:rPr>
          <w:rFonts w:hint="eastAsia" w:ascii="宋体" w:hAnsi="宋体" w:eastAsia="宋体" w:cs="宋体"/>
          <w:sz w:val="24"/>
          <w:szCs w:val="24"/>
          <w:lang w:eastAsia="zh-CN"/>
        </w:rPr>
      </w:pPr>
      <w:r>
        <w:rPr>
          <w:rFonts w:ascii="宋体" w:hAnsi="宋体" w:eastAsia="宋体" w:cs="宋体"/>
          <w:spacing w:val="-6"/>
          <w:sz w:val="24"/>
          <w:szCs w:val="24"/>
          <w:lang w:eastAsia="zh-CN"/>
        </w:rPr>
        <w:t>6.1 日常管理卫生要求</w:t>
      </w:r>
    </w:p>
    <w:p w14:paraId="009AF3D6">
      <w:pPr>
        <w:spacing w:line="360" w:lineRule="auto"/>
        <w:ind w:firstLine="480" w:firstLineChars="200"/>
        <w:rPr>
          <w:rFonts w:hint="eastAsia" w:ascii="宋体" w:hAnsi="宋体" w:eastAsia="宋体" w:cs="宋体"/>
          <w:sz w:val="24"/>
          <w:szCs w:val="24"/>
          <w:lang w:eastAsia="zh-CN"/>
        </w:rPr>
      </w:pPr>
      <w:r>
        <w:rPr>
          <w:rFonts w:ascii="宋体" w:hAnsi="宋体" w:eastAsia="宋体" w:cs="宋体"/>
          <w:sz w:val="24"/>
          <w:szCs w:val="24"/>
          <w:lang w:eastAsia="zh-CN"/>
        </w:rPr>
        <w:t>①乙方需向所在区卫生行政部门申请办理卫</w:t>
      </w:r>
      <w:r>
        <w:rPr>
          <w:rFonts w:ascii="宋体" w:hAnsi="宋体" w:eastAsia="宋体" w:cs="宋体"/>
          <w:spacing w:val="-1"/>
          <w:sz w:val="24"/>
          <w:szCs w:val="24"/>
          <w:lang w:eastAsia="zh-CN"/>
        </w:rPr>
        <w:t>生许可证等相关证件。</w:t>
      </w:r>
    </w:p>
    <w:p w14:paraId="5389065F">
      <w:pPr>
        <w:spacing w:line="360" w:lineRule="auto"/>
        <w:ind w:firstLine="472" w:firstLineChars="200"/>
        <w:rPr>
          <w:rFonts w:hint="eastAsia" w:ascii="宋体" w:hAnsi="宋体" w:eastAsia="宋体" w:cs="宋体"/>
          <w:sz w:val="24"/>
          <w:szCs w:val="24"/>
          <w:lang w:eastAsia="zh-CN"/>
        </w:rPr>
      </w:pPr>
      <w:r>
        <w:rPr>
          <w:rFonts w:ascii="宋体" w:hAnsi="宋体" w:eastAsia="宋体" w:cs="宋体"/>
          <w:spacing w:val="-2"/>
          <w:sz w:val="24"/>
          <w:szCs w:val="24"/>
          <w:lang w:eastAsia="zh-CN"/>
        </w:rPr>
        <w:t>②确保餐饮中心的卫生防疫、就餐环境达到国家规定的餐饮中心卫生标准，</w:t>
      </w:r>
      <w:r>
        <w:rPr>
          <w:rFonts w:ascii="宋体" w:hAnsi="宋体" w:eastAsia="宋体" w:cs="宋体"/>
          <w:spacing w:val="-1"/>
          <w:sz w:val="24"/>
          <w:szCs w:val="24"/>
          <w:lang w:eastAsia="zh-CN"/>
        </w:rPr>
        <w:t>做好食堂区域内的卫生清洁，及时清运食堂所产生的生活垃圾。</w:t>
      </w:r>
    </w:p>
    <w:p w14:paraId="4AC65C1B">
      <w:pPr>
        <w:spacing w:line="360" w:lineRule="auto"/>
        <w:ind w:firstLine="476" w:firstLineChars="200"/>
        <w:rPr>
          <w:rFonts w:hint="eastAsia" w:ascii="宋体" w:hAnsi="宋体" w:eastAsia="宋体" w:cs="宋体"/>
          <w:sz w:val="24"/>
          <w:szCs w:val="24"/>
          <w:lang w:eastAsia="zh-CN"/>
        </w:rPr>
      </w:pPr>
      <w:r>
        <w:rPr>
          <w:rFonts w:ascii="宋体" w:hAnsi="宋体" w:eastAsia="宋体" w:cs="宋体"/>
          <w:spacing w:val="-1"/>
          <w:sz w:val="24"/>
          <w:szCs w:val="24"/>
          <w:lang w:eastAsia="zh-CN"/>
        </w:rPr>
        <w:t>③食堂工作人员按卫生部门规定进行健康检查，持证上岗。</w:t>
      </w:r>
    </w:p>
    <w:p w14:paraId="36C844D6">
      <w:pPr>
        <w:spacing w:line="360" w:lineRule="auto"/>
        <w:ind w:firstLine="476" w:firstLineChars="200"/>
        <w:rPr>
          <w:rFonts w:hint="eastAsia" w:ascii="宋体" w:hAnsi="宋体" w:eastAsia="宋体" w:cs="宋体"/>
          <w:sz w:val="24"/>
          <w:szCs w:val="24"/>
          <w:lang w:eastAsia="zh-CN"/>
        </w:rPr>
      </w:pPr>
      <w:r>
        <w:rPr>
          <w:rFonts w:ascii="宋体" w:hAnsi="宋体" w:eastAsia="宋体" w:cs="宋体"/>
          <w:spacing w:val="-1"/>
          <w:sz w:val="24"/>
          <w:szCs w:val="24"/>
          <w:lang w:eastAsia="zh-CN"/>
        </w:rPr>
        <w:t>④经营场所进行定期防鼠灭蝇工作。</w:t>
      </w:r>
    </w:p>
    <w:p w14:paraId="3C059518">
      <w:pPr>
        <w:spacing w:line="360" w:lineRule="auto"/>
        <w:ind w:firstLine="472" w:firstLineChars="200"/>
        <w:rPr>
          <w:rFonts w:hint="eastAsia" w:ascii="宋体" w:hAnsi="宋体" w:eastAsia="宋体" w:cs="宋体"/>
          <w:sz w:val="24"/>
          <w:szCs w:val="24"/>
          <w:lang w:eastAsia="zh-CN"/>
        </w:rPr>
      </w:pPr>
      <w:r>
        <w:rPr>
          <w:rFonts w:ascii="宋体" w:hAnsi="宋体" w:eastAsia="宋体" w:cs="宋体"/>
          <w:spacing w:val="-2"/>
          <w:sz w:val="24"/>
          <w:szCs w:val="24"/>
          <w:lang w:eastAsia="zh-CN"/>
        </w:rPr>
        <w:t>⑤严格执行各项管理制度，严格按餐饮中心操作规程及卫生管理制度运营。</w:t>
      </w:r>
    </w:p>
    <w:p w14:paraId="3D357AE8">
      <w:pPr>
        <w:spacing w:line="360" w:lineRule="auto"/>
        <w:ind w:firstLine="468" w:firstLineChars="200"/>
        <w:rPr>
          <w:rFonts w:hint="eastAsia" w:ascii="宋体" w:hAnsi="宋体" w:eastAsia="宋体" w:cs="宋体"/>
          <w:sz w:val="24"/>
          <w:szCs w:val="24"/>
          <w:lang w:eastAsia="zh-CN"/>
        </w:rPr>
      </w:pPr>
      <w:r>
        <w:rPr>
          <w:rFonts w:ascii="宋体" w:hAnsi="宋体" w:eastAsia="宋体" w:cs="宋体"/>
          <w:spacing w:val="-3"/>
          <w:sz w:val="24"/>
          <w:szCs w:val="24"/>
          <w:lang w:eastAsia="zh-CN"/>
        </w:rPr>
        <w:t>⑥必须确保食物的质量，把住进货渠道及进货质量关，严禁购进变</w:t>
      </w:r>
      <w:r>
        <w:rPr>
          <w:rFonts w:ascii="宋体" w:hAnsi="宋体" w:eastAsia="宋体" w:cs="宋体"/>
          <w:spacing w:val="-4"/>
          <w:sz w:val="24"/>
          <w:szCs w:val="24"/>
          <w:lang w:eastAsia="zh-CN"/>
        </w:rPr>
        <w:t>质变霉的</w:t>
      </w:r>
      <w:r>
        <w:rPr>
          <w:rFonts w:ascii="宋体" w:hAnsi="宋体" w:eastAsia="宋体" w:cs="宋体"/>
          <w:spacing w:val="2"/>
          <w:sz w:val="24"/>
          <w:szCs w:val="24"/>
          <w:lang w:eastAsia="zh-CN"/>
        </w:rPr>
        <w:t>食物，保证食品卫生达标，并将每天每种菜品按有关规定</w:t>
      </w:r>
      <w:r>
        <w:rPr>
          <w:rFonts w:ascii="宋体" w:hAnsi="宋体" w:eastAsia="宋体" w:cs="宋体"/>
          <w:spacing w:val="1"/>
          <w:sz w:val="24"/>
          <w:szCs w:val="24"/>
          <w:lang w:eastAsia="zh-CN"/>
        </w:rPr>
        <w:t>留样并保存48小时。</w:t>
      </w:r>
      <w:r>
        <w:rPr>
          <w:rFonts w:ascii="宋体" w:hAnsi="宋体" w:eastAsia="宋体" w:cs="宋体"/>
          <w:spacing w:val="-3"/>
          <w:sz w:val="24"/>
          <w:szCs w:val="24"/>
          <w:lang w:eastAsia="zh-CN"/>
        </w:rPr>
        <w:t>若发生食物中毒等食品安全事故，由乙方负责并承担相关经济赔偿责任，甲方保</w:t>
      </w:r>
      <w:r>
        <w:rPr>
          <w:rFonts w:ascii="宋体" w:hAnsi="宋体" w:eastAsia="宋体" w:cs="宋体"/>
          <w:spacing w:val="-1"/>
          <w:sz w:val="24"/>
          <w:szCs w:val="24"/>
          <w:lang w:eastAsia="zh-CN"/>
        </w:rPr>
        <w:t>留进一步追加处罚乙方的权利。</w:t>
      </w:r>
    </w:p>
    <w:p w14:paraId="47B8F12B">
      <w:pPr>
        <w:spacing w:line="360" w:lineRule="auto"/>
        <w:ind w:firstLine="476" w:firstLineChars="200"/>
        <w:rPr>
          <w:rFonts w:hint="eastAsia" w:ascii="宋体" w:hAnsi="宋体" w:eastAsia="宋体" w:cs="宋体"/>
          <w:sz w:val="24"/>
          <w:szCs w:val="24"/>
          <w:lang w:eastAsia="zh-CN"/>
        </w:rPr>
      </w:pPr>
      <w:r>
        <w:rPr>
          <w:rFonts w:ascii="宋体" w:hAnsi="宋体" w:eastAsia="宋体" w:cs="宋体"/>
          <w:spacing w:val="-1"/>
          <w:sz w:val="24"/>
          <w:szCs w:val="24"/>
          <w:lang w:eastAsia="zh-CN"/>
        </w:rPr>
        <w:t>⑦乙方工作人员须穿着统一工作服装和使用卫生用品。</w:t>
      </w:r>
    </w:p>
    <w:p w14:paraId="1D08E520">
      <w:pPr>
        <w:spacing w:line="360" w:lineRule="auto"/>
        <w:ind w:firstLine="472" w:firstLineChars="200"/>
        <w:rPr>
          <w:rFonts w:hint="eastAsia" w:ascii="宋体" w:hAnsi="宋体" w:eastAsia="宋体" w:cs="宋体"/>
          <w:sz w:val="24"/>
          <w:szCs w:val="24"/>
          <w:lang w:eastAsia="zh-CN"/>
        </w:rPr>
      </w:pPr>
      <w:r>
        <w:rPr>
          <w:rFonts w:ascii="宋体" w:hAnsi="宋体" w:eastAsia="宋体" w:cs="宋体"/>
          <w:spacing w:val="-2"/>
          <w:sz w:val="24"/>
          <w:szCs w:val="24"/>
          <w:lang w:eastAsia="zh-CN"/>
        </w:rPr>
        <w:t>6.2</w:t>
      </w:r>
      <w:r>
        <w:rPr>
          <w:rFonts w:ascii="宋体" w:hAnsi="宋体" w:eastAsia="宋体" w:cs="宋体"/>
          <w:spacing w:val="-51"/>
          <w:sz w:val="24"/>
          <w:szCs w:val="24"/>
          <w:lang w:eastAsia="zh-CN"/>
        </w:rPr>
        <w:t xml:space="preserve"> </w:t>
      </w:r>
      <w:r>
        <w:rPr>
          <w:rFonts w:ascii="宋体" w:hAnsi="宋体" w:eastAsia="宋体" w:cs="宋体"/>
          <w:spacing w:val="-2"/>
          <w:sz w:val="24"/>
          <w:szCs w:val="24"/>
          <w:lang w:eastAsia="zh-CN"/>
        </w:rPr>
        <w:t>粗加工区卫生要求</w:t>
      </w:r>
    </w:p>
    <w:p w14:paraId="794AC2AE">
      <w:pPr>
        <w:spacing w:line="360" w:lineRule="auto"/>
        <w:ind w:firstLine="468" w:firstLineChars="200"/>
        <w:rPr>
          <w:rFonts w:hint="eastAsia" w:ascii="宋体" w:hAnsi="宋体" w:eastAsia="宋体" w:cs="宋体"/>
          <w:sz w:val="24"/>
          <w:szCs w:val="24"/>
          <w:lang w:eastAsia="zh-CN"/>
        </w:rPr>
      </w:pPr>
      <w:r>
        <w:rPr>
          <w:rFonts w:ascii="宋体" w:hAnsi="宋体" w:eastAsia="宋体" w:cs="宋体"/>
          <w:spacing w:val="-3"/>
          <w:sz w:val="24"/>
          <w:szCs w:val="24"/>
          <w:lang w:eastAsia="zh-CN"/>
        </w:rPr>
        <w:t>①食品粗加工应该有固定的场所，有基本的防尘、防蝇虫、防鼠</w:t>
      </w:r>
      <w:r>
        <w:rPr>
          <w:rFonts w:ascii="宋体" w:hAnsi="宋体" w:eastAsia="宋体" w:cs="宋体"/>
          <w:spacing w:val="-4"/>
          <w:sz w:val="24"/>
          <w:szCs w:val="24"/>
          <w:lang w:eastAsia="zh-CN"/>
        </w:rPr>
        <w:t>设施，并配</w:t>
      </w:r>
      <w:r>
        <w:rPr>
          <w:rFonts w:ascii="宋体" w:hAnsi="宋体" w:eastAsia="宋体" w:cs="宋体"/>
          <w:spacing w:val="-3"/>
          <w:sz w:val="24"/>
          <w:szCs w:val="24"/>
          <w:lang w:eastAsia="zh-CN"/>
        </w:rPr>
        <w:t>备货架或放置食物的货橱，与餐厅配菜间、熟菜间、烹调间等分开。加工场所的地面、墙裙应该保持清洁。粗加工场所应有三个以上水池，做到荤素食品分池清</w:t>
      </w:r>
      <w:r>
        <w:rPr>
          <w:rFonts w:ascii="宋体" w:hAnsi="宋体" w:eastAsia="宋体" w:cs="宋体"/>
          <w:spacing w:val="-1"/>
          <w:sz w:val="24"/>
          <w:szCs w:val="24"/>
          <w:lang w:eastAsia="zh-CN"/>
        </w:rPr>
        <w:t>洗。洗涤拖把等清洁用品与清洗食品的水池分开。</w:t>
      </w:r>
    </w:p>
    <w:p w14:paraId="441B870B">
      <w:pPr>
        <w:spacing w:line="360" w:lineRule="auto"/>
        <w:ind w:firstLine="476" w:firstLineChars="200"/>
        <w:rPr>
          <w:rFonts w:hint="eastAsia" w:ascii="宋体" w:hAnsi="宋体" w:eastAsia="宋体" w:cs="宋体"/>
          <w:sz w:val="24"/>
          <w:szCs w:val="24"/>
          <w:lang w:eastAsia="zh-CN"/>
        </w:rPr>
      </w:pPr>
      <w:r>
        <w:rPr>
          <w:rFonts w:ascii="宋体" w:hAnsi="宋体" w:eastAsia="宋体" w:cs="宋体"/>
          <w:spacing w:val="-1"/>
          <w:sz w:val="24"/>
          <w:szCs w:val="24"/>
          <w:lang w:eastAsia="zh-CN"/>
        </w:rPr>
        <w:t>②粗加工操作卫生</w:t>
      </w:r>
    </w:p>
    <w:p w14:paraId="6F189852">
      <w:pPr>
        <w:spacing w:line="360" w:lineRule="auto"/>
        <w:ind w:firstLine="468" w:firstLineChars="200"/>
        <w:rPr>
          <w:rFonts w:hint="eastAsia" w:ascii="宋体" w:hAnsi="宋体" w:eastAsia="宋体" w:cs="宋体"/>
          <w:sz w:val="24"/>
          <w:szCs w:val="24"/>
          <w:lang w:eastAsia="zh-CN"/>
        </w:rPr>
      </w:pPr>
      <w:r>
        <w:rPr>
          <w:rFonts w:ascii="宋体" w:hAnsi="宋体" w:eastAsia="宋体" w:cs="宋体"/>
          <w:spacing w:val="-3"/>
          <w:sz w:val="24"/>
          <w:szCs w:val="24"/>
          <w:lang w:eastAsia="zh-CN"/>
        </w:rPr>
        <w:t>各种荤素食品原料，在粗加工过程中，首先要检查食品的</w:t>
      </w:r>
      <w:r>
        <w:rPr>
          <w:rFonts w:ascii="宋体" w:hAnsi="宋体" w:eastAsia="宋体" w:cs="宋体"/>
          <w:spacing w:val="-4"/>
          <w:sz w:val="24"/>
          <w:szCs w:val="24"/>
          <w:lang w:eastAsia="zh-CN"/>
        </w:rPr>
        <w:t>质量，发现食品腐</w:t>
      </w:r>
      <w:r>
        <w:rPr>
          <w:rFonts w:ascii="宋体" w:hAnsi="宋体" w:eastAsia="宋体" w:cs="宋体"/>
          <w:spacing w:val="-3"/>
          <w:sz w:val="24"/>
          <w:szCs w:val="24"/>
          <w:lang w:eastAsia="zh-CN"/>
        </w:rPr>
        <w:t>败变质、发霉、生虫、掺杂、掺假、有毒有害等，均不宜清洁加工。同时建</w:t>
      </w:r>
      <w:r>
        <w:rPr>
          <w:rFonts w:ascii="宋体" w:hAnsi="宋体" w:eastAsia="宋体" w:cs="宋体"/>
          <w:spacing w:val="-4"/>
          <w:sz w:val="24"/>
          <w:szCs w:val="24"/>
          <w:lang w:eastAsia="zh-CN"/>
        </w:rPr>
        <w:t>立食</w:t>
      </w:r>
      <w:r>
        <w:rPr>
          <w:rFonts w:ascii="宋体" w:hAnsi="宋体" w:eastAsia="宋体" w:cs="宋体"/>
          <w:sz w:val="24"/>
          <w:szCs w:val="24"/>
          <w:lang w:eastAsia="zh-CN"/>
        </w:rPr>
        <w:t>材清洗台账，根据不同食材确定不同清洗次数，保</w:t>
      </w:r>
      <w:r>
        <w:rPr>
          <w:rFonts w:ascii="宋体" w:hAnsi="宋体" w:eastAsia="宋体" w:cs="宋体"/>
          <w:spacing w:val="-1"/>
          <w:sz w:val="24"/>
          <w:szCs w:val="24"/>
          <w:lang w:eastAsia="zh-CN"/>
        </w:rPr>
        <w:t>证食材烹饪前干净卫生。</w:t>
      </w:r>
    </w:p>
    <w:p w14:paraId="1D986E23">
      <w:pPr>
        <w:spacing w:line="360" w:lineRule="auto"/>
        <w:ind w:firstLine="468" w:firstLineChars="200"/>
        <w:rPr>
          <w:rFonts w:hint="eastAsia" w:ascii="宋体" w:hAnsi="宋体" w:eastAsia="宋体" w:cs="宋体"/>
          <w:sz w:val="24"/>
          <w:szCs w:val="24"/>
          <w:lang w:eastAsia="zh-CN"/>
        </w:rPr>
      </w:pPr>
      <w:r>
        <w:rPr>
          <w:rFonts w:ascii="宋体" w:hAnsi="宋体" w:eastAsia="宋体" w:cs="宋体"/>
          <w:spacing w:val="-3"/>
          <w:sz w:val="24"/>
          <w:szCs w:val="24"/>
          <w:lang w:eastAsia="zh-CN"/>
        </w:rPr>
        <w:t>A.对鱼肉家禽进货要严格把控，肉类需具备进货合格报告，禁止使用肉类冻品。肉类加工清洁前，应检查有无经过兽医卫生检验，经过卫生检验属正常的肉食品，清洗干净后，放于清洁的容器。肠、肚等内脏应与肉品分开清洗，分容器</w:t>
      </w:r>
      <w:r>
        <w:rPr>
          <w:rFonts w:ascii="宋体" w:hAnsi="宋体" w:eastAsia="宋体" w:cs="宋体"/>
          <w:spacing w:val="-1"/>
          <w:sz w:val="24"/>
          <w:szCs w:val="24"/>
          <w:lang w:eastAsia="zh-CN"/>
        </w:rPr>
        <w:t>盛放，以免串味污染。</w:t>
      </w:r>
    </w:p>
    <w:p w14:paraId="7BC6015D">
      <w:pPr>
        <w:spacing w:line="360" w:lineRule="auto"/>
        <w:ind w:firstLine="448" w:firstLineChars="200"/>
        <w:rPr>
          <w:rFonts w:hint="eastAsia" w:ascii="宋体" w:hAnsi="宋体" w:eastAsia="宋体" w:cs="宋体"/>
          <w:spacing w:val="-8"/>
          <w:sz w:val="24"/>
          <w:szCs w:val="24"/>
          <w:lang w:eastAsia="zh-CN"/>
        </w:rPr>
      </w:pPr>
      <w:r>
        <w:rPr>
          <w:rFonts w:ascii="宋体" w:hAnsi="宋体" w:eastAsia="宋体" w:cs="宋体"/>
          <w:spacing w:val="-8"/>
          <w:sz w:val="24"/>
          <w:szCs w:val="24"/>
          <w:lang w:eastAsia="zh-CN"/>
        </w:rPr>
        <w:t>B.水产品清洗前应逐条检查鱼的质量，尤其要拣剔有毒鱼及某些鱼的有毒内脏。水产品要刮鳞、去鳃和内脏，清洗干净后放入清洁的容器内，尽快送入厨房加工烹调，暂时不用或一时用不完的应放入冰箱冷藏保存，以免鱼体变质。</w:t>
      </w:r>
    </w:p>
    <w:p w14:paraId="762F4604">
      <w:pPr>
        <w:spacing w:line="360" w:lineRule="auto"/>
        <w:ind w:firstLine="448" w:firstLineChars="200"/>
        <w:rPr>
          <w:rFonts w:hint="eastAsia" w:ascii="宋体" w:hAnsi="宋体" w:eastAsia="宋体" w:cs="宋体"/>
          <w:sz w:val="24"/>
          <w:szCs w:val="24"/>
          <w:lang w:eastAsia="zh-CN"/>
        </w:rPr>
      </w:pPr>
      <w:r>
        <w:rPr>
          <w:rFonts w:ascii="宋体" w:hAnsi="宋体" w:eastAsia="宋体" w:cs="宋体"/>
          <w:spacing w:val="-8"/>
          <w:sz w:val="24"/>
          <w:szCs w:val="24"/>
          <w:lang w:eastAsia="zh-CN"/>
        </w:rPr>
        <w:t>C.禽蛋类活禽宰杀前注意有无疾病，宰杀后脱净羽毛，去掉头爪，除净内脏，</w:t>
      </w:r>
      <w:r>
        <w:rPr>
          <w:rFonts w:ascii="宋体" w:hAnsi="宋体" w:eastAsia="宋体" w:cs="宋体"/>
          <w:spacing w:val="-1"/>
          <w:sz w:val="24"/>
          <w:szCs w:val="24"/>
          <w:lang w:eastAsia="zh-CN"/>
        </w:rPr>
        <w:t>清洗干净后送入厨房。</w:t>
      </w:r>
    </w:p>
    <w:p w14:paraId="0E9E03C3">
      <w:pPr>
        <w:spacing w:line="360" w:lineRule="auto"/>
        <w:ind w:firstLine="468" w:firstLineChars="200"/>
        <w:rPr>
          <w:rFonts w:hint="eastAsia" w:ascii="宋体" w:hAnsi="宋体" w:eastAsia="宋体" w:cs="宋体"/>
          <w:sz w:val="24"/>
          <w:szCs w:val="24"/>
          <w:lang w:eastAsia="zh-CN"/>
        </w:rPr>
      </w:pPr>
      <w:r>
        <w:rPr>
          <w:rFonts w:ascii="宋体" w:hAnsi="宋体" w:eastAsia="宋体" w:cs="宋体"/>
          <w:spacing w:val="-3"/>
          <w:sz w:val="24"/>
          <w:szCs w:val="24"/>
          <w:lang w:eastAsia="zh-CN"/>
        </w:rPr>
        <w:t>D.蔬菜拣去枯黄叶，去掉泥砂杂物和不可食用部分，再进行清洗，由于蔬菜在种植时多采用人畜粪便用肥料，尤其时令类蔬菜更应认真仔细清洗。为防止营</w:t>
      </w:r>
      <w:r>
        <w:rPr>
          <w:rFonts w:ascii="宋体" w:hAnsi="宋体" w:eastAsia="宋体" w:cs="宋体"/>
          <w:spacing w:val="-4"/>
          <w:sz w:val="24"/>
          <w:szCs w:val="24"/>
          <w:lang w:eastAsia="zh-CN"/>
        </w:rPr>
        <w:t>养素流失，对各种蔬菜均应按照“一拣，二洗、三切</w:t>
      </w:r>
      <w:r>
        <w:rPr>
          <w:rFonts w:ascii="宋体" w:hAnsi="宋体" w:eastAsia="宋体" w:cs="宋体"/>
          <w:spacing w:val="-84"/>
          <w:sz w:val="24"/>
          <w:szCs w:val="24"/>
          <w:lang w:eastAsia="zh-CN"/>
        </w:rPr>
        <w:t xml:space="preserve"> </w:t>
      </w:r>
      <w:r>
        <w:rPr>
          <w:rFonts w:ascii="宋体" w:hAnsi="宋体" w:eastAsia="宋体" w:cs="宋体"/>
          <w:spacing w:val="-4"/>
          <w:sz w:val="24"/>
          <w:szCs w:val="24"/>
          <w:lang w:eastAsia="zh-CN"/>
        </w:rPr>
        <w:t>”的顺序进行操作。清洗后</w:t>
      </w:r>
      <w:r>
        <w:rPr>
          <w:rFonts w:ascii="宋体" w:hAnsi="宋体" w:eastAsia="宋体" w:cs="宋体"/>
          <w:spacing w:val="-2"/>
          <w:sz w:val="24"/>
          <w:szCs w:val="24"/>
          <w:lang w:eastAsia="zh-CN"/>
        </w:rPr>
        <w:t>的蔬菜要在清水中浸泡30分钟以上，不宜放置过夜。</w:t>
      </w:r>
    </w:p>
    <w:p w14:paraId="5F031080">
      <w:pPr>
        <w:spacing w:line="360" w:lineRule="auto"/>
        <w:ind w:firstLine="468" w:firstLineChars="200"/>
        <w:rPr>
          <w:rFonts w:hint="eastAsia" w:ascii="宋体" w:hAnsi="宋体" w:eastAsia="宋体" w:cs="宋体"/>
          <w:sz w:val="24"/>
          <w:szCs w:val="24"/>
          <w:lang w:eastAsia="zh-CN"/>
        </w:rPr>
      </w:pPr>
      <w:r>
        <w:rPr>
          <w:rFonts w:ascii="宋体" w:hAnsi="宋体" w:eastAsia="宋体" w:cs="宋体"/>
          <w:spacing w:val="-3"/>
          <w:sz w:val="24"/>
          <w:szCs w:val="24"/>
          <w:lang w:eastAsia="zh-CN"/>
        </w:rPr>
        <w:t>③食用油及米面类食材需符合食品卫生有关合格产品标准，甲方有</w:t>
      </w:r>
      <w:r>
        <w:rPr>
          <w:rFonts w:ascii="宋体" w:hAnsi="宋体" w:eastAsia="宋体" w:cs="宋体"/>
          <w:spacing w:val="-4"/>
          <w:sz w:val="24"/>
          <w:szCs w:val="24"/>
          <w:lang w:eastAsia="zh-CN"/>
        </w:rPr>
        <w:t>权推荐使</w:t>
      </w:r>
      <w:r>
        <w:rPr>
          <w:rFonts w:ascii="宋体" w:hAnsi="宋体" w:eastAsia="宋体" w:cs="宋体"/>
          <w:spacing w:val="-1"/>
          <w:sz w:val="24"/>
          <w:szCs w:val="24"/>
          <w:lang w:eastAsia="zh-CN"/>
        </w:rPr>
        <w:t>用具体品牌，投标人应予接受。</w:t>
      </w:r>
    </w:p>
    <w:p w14:paraId="139CF557">
      <w:pPr>
        <w:spacing w:line="360" w:lineRule="auto"/>
        <w:ind w:firstLine="468" w:firstLineChars="200"/>
        <w:rPr>
          <w:rFonts w:hint="eastAsia" w:ascii="宋体" w:hAnsi="宋体" w:eastAsia="宋体" w:cs="宋体"/>
          <w:sz w:val="24"/>
          <w:szCs w:val="24"/>
          <w:lang w:eastAsia="zh-CN"/>
        </w:rPr>
      </w:pPr>
      <w:r>
        <w:rPr>
          <w:rFonts w:ascii="宋体" w:hAnsi="宋体" w:eastAsia="宋体" w:cs="宋体"/>
          <w:spacing w:val="-3"/>
          <w:sz w:val="24"/>
          <w:szCs w:val="24"/>
          <w:lang w:eastAsia="zh-CN"/>
        </w:rPr>
        <w:t>6.3</w:t>
      </w:r>
      <w:r>
        <w:rPr>
          <w:rFonts w:ascii="宋体" w:hAnsi="宋体" w:eastAsia="宋体" w:cs="宋体"/>
          <w:spacing w:val="-46"/>
          <w:sz w:val="24"/>
          <w:szCs w:val="24"/>
          <w:lang w:eastAsia="zh-CN"/>
        </w:rPr>
        <w:t xml:space="preserve"> </w:t>
      </w:r>
      <w:r>
        <w:rPr>
          <w:rFonts w:ascii="宋体" w:hAnsi="宋体" w:eastAsia="宋体" w:cs="宋体"/>
          <w:spacing w:val="-3"/>
          <w:sz w:val="24"/>
          <w:szCs w:val="24"/>
          <w:lang w:eastAsia="zh-CN"/>
        </w:rPr>
        <w:t>切配卫生要求</w:t>
      </w:r>
    </w:p>
    <w:p w14:paraId="077CC13B">
      <w:pPr>
        <w:spacing w:line="360" w:lineRule="auto"/>
        <w:ind w:firstLine="472" w:firstLineChars="200"/>
        <w:rPr>
          <w:rFonts w:hint="eastAsia" w:ascii="宋体" w:hAnsi="宋体" w:eastAsia="宋体" w:cs="宋体"/>
          <w:sz w:val="24"/>
          <w:szCs w:val="24"/>
          <w:lang w:eastAsia="zh-CN"/>
        </w:rPr>
      </w:pPr>
      <w:r>
        <w:rPr>
          <w:rFonts w:ascii="宋体" w:hAnsi="宋体" w:eastAsia="宋体" w:cs="宋体"/>
          <w:spacing w:val="-2"/>
          <w:sz w:val="24"/>
          <w:szCs w:val="24"/>
          <w:lang w:eastAsia="zh-CN"/>
        </w:rPr>
        <w:t>①切配场所卫生</w:t>
      </w:r>
    </w:p>
    <w:p w14:paraId="580DB7DE">
      <w:pPr>
        <w:spacing w:line="360" w:lineRule="auto"/>
        <w:ind w:firstLine="468" w:firstLineChars="200"/>
        <w:rPr>
          <w:rFonts w:hint="eastAsia" w:ascii="宋体" w:hAnsi="宋体" w:eastAsia="宋体" w:cs="宋体"/>
          <w:sz w:val="24"/>
          <w:szCs w:val="24"/>
          <w:lang w:eastAsia="zh-CN"/>
        </w:rPr>
      </w:pPr>
      <w:r>
        <w:rPr>
          <w:rFonts w:ascii="宋体" w:hAnsi="宋体" w:eastAsia="宋体" w:cs="宋体"/>
          <w:spacing w:val="-3"/>
          <w:sz w:val="24"/>
          <w:szCs w:val="24"/>
          <w:lang w:eastAsia="zh-CN"/>
        </w:rPr>
        <w:t>切配间应有专间，墙裙应贴有瓷砖，并无污迹和食物残渣；墙壁</w:t>
      </w:r>
      <w:r>
        <w:rPr>
          <w:rFonts w:ascii="宋体" w:hAnsi="宋体" w:eastAsia="宋体" w:cs="宋体"/>
          <w:spacing w:val="-4"/>
          <w:sz w:val="24"/>
          <w:szCs w:val="24"/>
          <w:lang w:eastAsia="zh-CN"/>
        </w:rPr>
        <w:t>、天花板的</w:t>
      </w:r>
      <w:r>
        <w:rPr>
          <w:rFonts w:ascii="宋体" w:hAnsi="宋体" w:eastAsia="宋体" w:cs="宋体"/>
          <w:spacing w:val="-3"/>
          <w:sz w:val="24"/>
          <w:szCs w:val="24"/>
          <w:lang w:eastAsia="zh-CN"/>
        </w:rPr>
        <w:t>油漆无脱落、无霉斑；室内设有洗手池，下水道通畅，有食品冰箱和带盖的废弃物箱（桶），加工下来的废弃物及时倒入箱内，并当日清除。配菜结束，应及时</w:t>
      </w:r>
      <w:r>
        <w:rPr>
          <w:rFonts w:ascii="宋体" w:hAnsi="宋体" w:eastAsia="宋体" w:cs="宋体"/>
          <w:spacing w:val="-1"/>
          <w:sz w:val="24"/>
          <w:szCs w:val="24"/>
          <w:lang w:eastAsia="zh-CN"/>
        </w:rPr>
        <w:t>做好冲洗、清洗等清洁工作，以保持室内清洁卫生。</w:t>
      </w:r>
    </w:p>
    <w:p w14:paraId="2153ABC6">
      <w:pPr>
        <w:spacing w:line="360" w:lineRule="auto"/>
        <w:ind w:firstLine="468" w:firstLineChars="200"/>
        <w:rPr>
          <w:rFonts w:hint="eastAsia" w:ascii="宋体" w:hAnsi="宋体" w:eastAsia="宋体" w:cs="宋体"/>
          <w:sz w:val="24"/>
          <w:szCs w:val="24"/>
          <w:lang w:eastAsia="zh-CN"/>
        </w:rPr>
      </w:pPr>
      <w:r>
        <w:rPr>
          <w:rFonts w:ascii="Calibri" w:hAnsi="Calibri" w:eastAsia="宋体" w:cs="Calibri"/>
          <w:spacing w:val="-3"/>
          <w:sz w:val="24"/>
          <w:szCs w:val="24"/>
          <w:lang w:eastAsia="zh-CN"/>
        </w:rPr>
        <w:t>②</w:t>
      </w:r>
      <w:r>
        <w:rPr>
          <w:rFonts w:ascii="宋体" w:hAnsi="宋体" w:eastAsia="宋体" w:cs="宋体"/>
          <w:spacing w:val="-3"/>
          <w:sz w:val="24"/>
          <w:szCs w:val="24"/>
          <w:lang w:eastAsia="zh-CN"/>
        </w:rPr>
        <w:t>工具、用具卫生</w:t>
      </w:r>
    </w:p>
    <w:p w14:paraId="21F18287">
      <w:pPr>
        <w:spacing w:line="360" w:lineRule="auto"/>
        <w:ind w:firstLine="468" w:firstLineChars="200"/>
        <w:rPr>
          <w:rFonts w:hint="eastAsia" w:ascii="宋体" w:hAnsi="宋体" w:eastAsia="宋体" w:cs="宋体"/>
          <w:sz w:val="24"/>
          <w:szCs w:val="24"/>
          <w:lang w:eastAsia="zh-CN"/>
        </w:rPr>
      </w:pPr>
      <w:r>
        <w:rPr>
          <w:rFonts w:ascii="宋体" w:hAnsi="宋体" w:eastAsia="宋体" w:cs="宋体"/>
          <w:spacing w:val="-3"/>
          <w:sz w:val="24"/>
          <w:szCs w:val="24"/>
          <w:lang w:eastAsia="zh-CN"/>
        </w:rPr>
        <w:t>配菜用的工具、容器、盛器保持清洁，刀、砧板用后洗刷干净，</w:t>
      </w:r>
      <w:r>
        <w:rPr>
          <w:rFonts w:ascii="宋体" w:hAnsi="宋体" w:eastAsia="宋体" w:cs="宋体"/>
          <w:spacing w:val="-4"/>
          <w:sz w:val="24"/>
          <w:szCs w:val="24"/>
          <w:lang w:eastAsia="zh-CN"/>
        </w:rPr>
        <w:t>刀及容器不</w:t>
      </w:r>
      <w:r>
        <w:rPr>
          <w:rFonts w:ascii="宋体" w:hAnsi="宋体" w:eastAsia="宋体" w:cs="宋体"/>
          <w:spacing w:val="-3"/>
          <w:sz w:val="24"/>
          <w:szCs w:val="24"/>
          <w:lang w:eastAsia="zh-CN"/>
        </w:rPr>
        <w:t>得生锈。砧板洗刷揩干后竖立存放，防止发霉。抹布在使用过程中经常清洗，用后晾干。盛放生熟食品、荤素食品的容器、盛器应分开使用，每次使用后应洗刷</w:t>
      </w:r>
      <w:r>
        <w:rPr>
          <w:rFonts w:ascii="宋体" w:hAnsi="宋体" w:eastAsia="宋体" w:cs="宋体"/>
          <w:spacing w:val="-2"/>
          <w:sz w:val="24"/>
          <w:szCs w:val="24"/>
          <w:lang w:eastAsia="zh-CN"/>
        </w:rPr>
        <w:t>干净，用前消毒。</w:t>
      </w:r>
    </w:p>
    <w:p w14:paraId="49294657">
      <w:pPr>
        <w:spacing w:line="360" w:lineRule="auto"/>
        <w:ind w:firstLine="472" w:firstLineChars="200"/>
        <w:rPr>
          <w:rFonts w:hint="eastAsia" w:ascii="宋体" w:hAnsi="宋体" w:eastAsia="宋体" w:cs="宋体"/>
          <w:sz w:val="24"/>
          <w:szCs w:val="24"/>
          <w:lang w:eastAsia="zh-CN"/>
        </w:rPr>
      </w:pPr>
      <w:r>
        <w:rPr>
          <w:rFonts w:ascii="宋体" w:hAnsi="宋体" w:eastAsia="宋体" w:cs="宋体"/>
          <w:spacing w:val="-2"/>
          <w:sz w:val="24"/>
          <w:szCs w:val="24"/>
          <w:lang w:eastAsia="zh-CN"/>
        </w:rPr>
        <w:t>③切配操作卫生</w:t>
      </w:r>
    </w:p>
    <w:p w14:paraId="4F7C5484">
      <w:pPr>
        <w:spacing w:line="360" w:lineRule="auto"/>
        <w:ind w:firstLine="468" w:firstLineChars="200"/>
        <w:rPr>
          <w:rFonts w:hint="eastAsia" w:ascii="宋体" w:hAnsi="宋体" w:eastAsia="宋体" w:cs="宋体"/>
          <w:sz w:val="24"/>
          <w:szCs w:val="24"/>
          <w:lang w:eastAsia="zh-CN"/>
        </w:rPr>
      </w:pPr>
      <w:r>
        <w:rPr>
          <w:rFonts w:ascii="宋体" w:hAnsi="宋体" w:eastAsia="宋体" w:cs="宋体"/>
          <w:spacing w:val="-3"/>
          <w:sz w:val="24"/>
          <w:szCs w:val="24"/>
          <w:lang w:eastAsia="zh-CN"/>
        </w:rPr>
        <w:t>食品在切配时应注意食品的质量，如发现食品腐败变质、污秽不</w:t>
      </w:r>
      <w:r>
        <w:rPr>
          <w:rFonts w:ascii="宋体" w:hAnsi="宋体" w:eastAsia="宋体" w:cs="宋体"/>
          <w:spacing w:val="-4"/>
          <w:sz w:val="24"/>
          <w:szCs w:val="24"/>
          <w:lang w:eastAsia="zh-CN"/>
        </w:rPr>
        <w:t>洁或疑被污</w:t>
      </w:r>
      <w:r>
        <w:rPr>
          <w:rFonts w:ascii="宋体" w:hAnsi="宋体" w:eastAsia="宋体" w:cs="宋体"/>
          <w:spacing w:val="-1"/>
          <w:sz w:val="24"/>
          <w:szCs w:val="24"/>
          <w:lang w:eastAsia="zh-CN"/>
        </w:rPr>
        <w:t>染时，不应切配加工，应将其剔除另做处理。</w:t>
      </w:r>
    </w:p>
    <w:p w14:paraId="6FC32EC8">
      <w:pPr>
        <w:spacing w:line="360" w:lineRule="auto"/>
        <w:ind w:firstLine="448" w:firstLineChars="200"/>
        <w:rPr>
          <w:rFonts w:hint="eastAsia" w:ascii="宋体" w:hAnsi="宋体" w:eastAsia="宋体" w:cs="宋体"/>
          <w:sz w:val="24"/>
          <w:szCs w:val="24"/>
          <w:lang w:eastAsia="zh-CN"/>
        </w:rPr>
      </w:pPr>
      <w:r>
        <w:rPr>
          <w:rFonts w:ascii="宋体" w:hAnsi="宋体" w:eastAsia="宋体" w:cs="宋体"/>
          <w:spacing w:val="-8"/>
          <w:sz w:val="24"/>
          <w:szCs w:val="24"/>
          <w:lang w:eastAsia="zh-CN"/>
        </w:rPr>
        <w:t>切配食品应根据不同烧煮烹调方法选择合适的原料。采用煎、炒等方法烹调，</w:t>
      </w:r>
      <w:r>
        <w:rPr>
          <w:rFonts w:ascii="宋体" w:hAnsi="宋体" w:eastAsia="宋体" w:cs="宋体"/>
          <w:spacing w:val="-1"/>
          <w:sz w:val="24"/>
          <w:szCs w:val="24"/>
          <w:lang w:eastAsia="zh-CN"/>
        </w:rPr>
        <w:t>如炒肉丝、肉片、鱼片等，要选择新鲜原料。质差的原料有大量细菌，一般煎、</w:t>
      </w:r>
      <w:r>
        <w:rPr>
          <w:rFonts w:ascii="宋体" w:hAnsi="宋体" w:eastAsia="宋体" w:cs="宋体"/>
          <w:spacing w:val="-7"/>
          <w:sz w:val="24"/>
          <w:szCs w:val="24"/>
          <w:lang w:eastAsia="zh-CN"/>
        </w:rPr>
        <w:t>炒不易将污染在食品上的细菌全部杀灭，食后易引起中</w:t>
      </w:r>
      <w:r>
        <w:rPr>
          <w:rFonts w:ascii="宋体" w:hAnsi="宋体" w:eastAsia="宋体" w:cs="宋体"/>
          <w:spacing w:val="-8"/>
          <w:sz w:val="24"/>
          <w:szCs w:val="24"/>
          <w:lang w:eastAsia="zh-CN"/>
        </w:rPr>
        <w:t>毒。切配过鱼的刀、砧板、</w:t>
      </w:r>
      <w:r>
        <w:rPr>
          <w:rFonts w:ascii="宋体" w:hAnsi="宋体" w:eastAsia="宋体" w:cs="宋体"/>
          <w:spacing w:val="-1"/>
          <w:sz w:val="24"/>
          <w:szCs w:val="24"/>
          <w:lang w:eastAsia="zh-CN"/>
        </w:rPr>
        <w:t>抹布必须洗刷干净后，再切配其他食品，否则会造成交叉污染。</w:t>
      </w:r>
    </w:p>
    <w:p w14:paraId="2DE69EE6">
      <w:pPr>
        <w:spacing w:line="360" w:lineRule="auto"/>
        <w:ind w:firstLine="472" w:firstLineChars="200"/>
        <w:rPr>
          <w:rFonts w:hint="eastAsia" w:ascii="宋体" w:hAnsi="宋体" w:eastAsia="宋体" w:cs="宋体"/>
          <w:sz w:val="24"/>
          <w:szCs w:val="24"/>
          <w:lang w:eastAsia="zh-CN"/>
        </w:rPr>
      </w:pPr>
      <w:r>
        <w:rPr>
          <w:rFonts w:ascii="宋体" w:hAnsi="宋体" w:eastAsia="宋体" w:cs="宋体"/>
          <w:spacing w:val="-2"/>
          <w:sz w:val="24"/>
          <w:szCs w:val="24"/>
          <w:lang w:eastAsia="zh-CN"/>
        </w:rPr>
        <w:t>6.4</w:t>
      </w:r>
      <w:r>
        <w:rPr>
          <w:rFonts w:ascii="宋体" w:hAnsi="宋体" w:eastAsia="宋体" w:cs="宋体"/>
          <w:spacing w:val="-51"/>
          <w:sz w:val="24"/>
          <w:szCs w:val="24"/>
          <w:lang w:eastAsia="zh-CN"/>
        </w:rPr>
        <w:t xml:space="preserve"> </w:t>
      </w:r>
      <w:r>
        <w:rPr>
          <w:rFonts w:ascii="宋体" w:hAnsi="宋体" w:eastAsia="宋体" w:cs="宋体"/>
          <w:spacing w:val="-2"/>
          <w:sz w:val="24"/>
          <w:szCs w:val="24"/>
          <w:lang w:eastAsia="zh-CN"/>
        </w:rPr>
        <w:t>烧煮烹调卫生要求</w:t>
      </w:r>
    </w:p>
    <w:p w14:paraId="036ABB4B">
      <w:pPr>
        <w:spacing w:line="360" w:lineRule="auto"/>
        <w:ind w:firstLine="476" w:firstLineChars="200"/>
        <w:rPr>
          <w:rFonts w:hint="eastAsia" w:ascii="宋体" w:hAnsi="宋体" w:eastAsia="宋体" w:cs="宋体"/>
          <w:sz w:val="24"/>
          <w:szCs w:val="24"/>
          <w:lang w:eastAsia="zh-CN"/>
        </w:rPr>
      </w:pPr>
      <w:r>
        <w:rPr>
          <w:rFonts w:ascii="宋体" w:hAnsi="宋体" w:eastAsia="宋体" w:cs="宋体"/>
          <w:spacing w:val="-1"/>
          <w:sz w:val="24"/>
          <w:szCs w:val="24"/>
          <w:lang w:eastAsia="zh-CN"/>
        </w:rPr>
        <w:t>①烧煮烹调场所卫生</w:t>
      </w:r>
      <w:r>
        <w:rPr>
          <w:rFonts w:ascii="宋体" w:hAnsi="宋体" w:eastAsia="宋体" w:cs="宋体"/>
          <w:spacing w:val="-3"/>
          <w:sz w:val="24"/>
          <w:szCs w:val="24"/>
          <w:lang w:eastAsia="zh-CN"/>
        </w:rPr>
        <w:t>灶面及灶台墙壁应经常洗刷，做到无油污、无积灰、无食物</w:t>
      </w:r>
      <w:r>
        <w:rPr>
          <w:rFonts w:ascii="宋体" w:hAnsi="宋体" w:eastAsia="宋体" w:cs="宋体"/>
          <w:spacing w:val="-4"/>
          <w:sz w:val="24"/>
          <w:szCs w:val="24"/>
          <w:lang w:eastAsia="zh-CN"/>
        </w:rPr>
        <w:t>残渣、排气罩不</w:t>
      </w:r>
      <w:r>
        <w:rPr>
          <w:rFonts w:ascii="宋体" w:hAnsi="宋体" w:eastAsia="宋体" w:cs="宋体"/>
          <w:spacing w:val="-3"/>
          <w:sz w:val="24"/>
          <w:szCs w:val="24"/>
          <w:lang w:eastAsia="zh-CN"/>
        </w:rPr>
        <w:t>滴油，工作结束做好地面、灶台、操作台和工用具的清洗、洗刷，保持加工场所</w:t>
      </w:r>
      <w:r>
        <w:rPr>
          <w:rFonts w:ascii="宋体" w:hAnsi="宋体" w:eastAsia="宋体" w:cs="宋体"/>
          <w:spacing w:val="-7"/>
          <w:sz w:val="24"/>
          <w:szCs w:val="24"/>
          <w:lang w:eastAsia="zh-CN"/>
        </w:rPr>
        <w:t>清洁。生进、熟出最好做到分台或架桥式操作台，下面</w:t>
      </w:r>
      <w:r>
        <w:rPr>
          <w:rFonts w:ascii="宋体" w:hAnsi="宋体" w:eastAsia="宋体" w:cs="宋体"/>
          <w:spacing w:val="-8"/>
          <w:sz w:val="24"/>
          <w:szCs w:val="24"/>
          <w:lang w:eastAsia="zh-CN"/>
        </w:rPr>
        <w:t>进生，上面出熟，避免进、</w:t>
      </w:r>
      <w:r>
        <w:rPr>
          <w:rFonts w:ascii="宋体" w:hAnsi="宋体" w:eastAsia="宋体" w:cs="宋体"/>
          <w:spacing w:val="-2"/>
          <w:sz w:val="24"/>
          <w:szCs w:val="24"/>
          <w:lang w:eastAsia="zh-CN"/>
        </w:rPr>
        <w:t>出菜在同一台面。</w:t>
      </w:r>
    </w:p>
    <w:p w14:paraId="309FE8A4">
      <w:pPr>
        <w:spacing w:line="360" w:lineRule="auto"/>
        <w:ind w:firstLine="476" w:firstLineChars="200"/>
        <w:rPr>
          <w:rFonts w:hint="eastAsia" w:ascii="宋体" w:hAnsi="宋体" w:eastAsia="宋体" w:cs="宋体"/>
          <w:sz w:val="24"/>
          <w:szCs w:val="24"/>
          <w:lang w:eastAsia="zh-CN"/>
        </w:rPr>
      </w:pPr>
      <w:r>
        <w:rPr>
          <w:rFonts w:ascii="宋体" w:hAnsi="宋体" w:eastAsia="宋体" w:cs="宋体"/>
          <w:spacing w:val="-1"/>
          <w:sz w:val="24"/>
          <w:szCs w:val="24"/>
          <w:lang w:eastAsia="zh-CN"/>
        </w:rPr>
        <w:t>②烧煮、烹调操作卫生要求</w:t>
      </w:r>
    </w:p>
    <w:p w14:paraId="01AC9E7E">
      <w:pPr>
        <w:spacing w:line="360" w:lineRule="auto"/>
        <w:ind w:firstLine="468" w:firstLineChars="200"/>
        <w:rPr>
          <w:rFonts w:hint="eastAsia" w:ascii="宋体" w:hAnsi="宋体" w:eastAsia="宋体" w:cs="宋体"/>
          <w:sz w:val="24"/>
          <w:szCs w:val="24"/>
          <w:lang w:eastAsia="zh-CN"/>
        </w:rPr>
      </w:pPr>
      <w:r>
        <w:rPr>
          <w:rFonts w:ascii="宋体" w:hAnsi="宋体" w:eastAsia="宋体" w:cs="宋体"/>
          <w:spacing w:val="-3"/>
          <w:sz w:val="24"/>
          <w:szCs w:val="24"/>
          <w:lang w:eastAsia="zh-CN"/>
        </w:rPr>
        <w:t>饭菜烧煮，烧煮时必须充分加热，使食品每个部位都均匀受热。</w:t>
      </w:r>
      <w:r>
        <w:rPr>
          <w:rFonts w:ascii="宋体" w:hAnsi="宋体" w:eastAsia="宋体" w:cs="宋体"/>
          <w:spacing w:val="-4"/>
          <w:sz w:val="24"/>
          <w:szCs w:val="24"/>
          <w:lang w:eastAsia="zh-CN"/>
        </w:rPr>
        <w:t>防止产生有</w:t>
      </w:r>
      <w:r>
        <w:rPr>
          <w:rFonts w:ascii="宋体" w:hAnsi="宋体" w:eastAsia="宋体" w:cs="宋体"/>
          <w:spacing w:val="-3"/>
          <w:sz w:val="24"/>
          <w:szCs w:val="24"/>
          <w:lang w:eastAsia="zh-CN"/>
        </w:rPr>
        <w:t>害物质。油炸食品时应经常补充新油和滤除油渣，减少油中有害物质含量。烘烤</w:t>
      </w:r>
      <w:r>
        <w:rPr>
          <w:rFonts w:ascii="宋体" w:hAnsi="宋体" w:eastAsia="宋体" w:cs="宋体"/>
          <w:spacing w:val="-1"/>
          <w:sz w:val="24"/>
          <w:szCs w:val="24"/>
          <w:lang w:eastAsia="zh-CN"/>
        </w:rPr>
        <w:t>食品应避免明火直接与食品接触。</w:t>
      </w:r>
    </w:p>
    <w:p w14:paraId="5649031E">
      <w:pPr>
        <w:spacing w:line="360" w:lineRule="auto"/>
        <w:ind w:firstLine="468" w:firstLineChars="200"/>
        <w:rPr>
          <w:rFonts w:hint="eastAsia" w:ascii="宋体" w:hAnsi="宋体" w:eastAsia="宋体" w:cs="宋体"/>
          <w:sz w:val="24"/>
          <w:szCs w:val="24"/>
          <w:lang w:eastAsia="zh-CN"/>
        </w:rPr>
      </w:pPr>
      <w:r>
        <w:rPr>
          <w:rFonts w:ascii="宋体" w:hAnsi="宋体" w:eastAsia="宋体" w:cs="宋体"/>
          <w:spacing w:val="-3"/>
          <w:sz w:val="24"/>
          <w:szCs w:val="24"/>
          <w:lang w:eastAsia="zh-CN"/>
        </w:rPr>
        <w:t>③防止交叉污染。为避免食品污染和食物中毒，要求操作者在烧煮</w:t>
      </w:r>
      <w:r>
        <w:rPr>
          <w:rFonts w:ascii="宋体" w:hAnsi="宋体" w:eastAsia="宋体" w:cs="宋体"/>
          <w:spacing w:val="-4"/>
          <w:sz w:val="24"/>
          <w:szCs w:val="24"/>
          <w:lang w:eastAsia="zh-CN"/>
        </w:rPr>
        <w:t>烹调食品</w:t>
      </w:r>
      <w:r>
        <w:rPr>
          <w:rFonts w:ascii="宋体" w:hAnsi="宋体" w:eastAsia="宋体" w:cs="宋体"/>
          <w:spacing w:val="-8"/>
          <w:sz w:val="24"/>
          <w:szCs w:val="24"/>
          <w:lang w:eastAsia="zh-CN"/>
        </w:rPr>
        <w:t>时注意操作卫生。盛放熟食的容器与餐具应生熟分开，熟食品容器应有明显标志，</w:t>
      </w:r>
      <w:r>
        <w:rPr>
          <w:rFonts w:ascii="宋体" w:hAnsi="宋体" w:eastAsia="宋体" w:cs="宋体"/>
          <w:spacing w:val="-3"/>
          <w:sz w:val="24"/>
          <w:szCs w:val="24"/>
          <w:lang w:eastAsia="zh-CN"/>
        </w:rPr>
        <w:t>使用前应严格消毒，不能用未消毒的容器放熟食；饮具应保持清洁，烹调时不能</w:t>
      </w:r>
      <w:r>
        <w:rPr>
          <w:rFonts w:ascii="宋体" w:hAnsi="宋体" w:eastAsia="宋体" w:cs="宋体"/>
          <w:spacing w:val="-1"/>
          <w:sz w:val="24"/>
          <w:szCs w:val="24"/>
          <w:lang w:eastAsia="zh-CN"/>
        </w:rPr>
        <w:t>用炒勺或手指直接尝味，尝余下的汤或菜不应倒回锅内。</w:t>
      </w:r>
    </w:p>
    <w:p w14:paraId="4A096A58">
      <w:pPr>
        <w:spacing w:line="360" w:lineRule="auto"/>
        <w:ind w:firstLine="468" w:firstLineChars="200"/>
        <w:rPr>
          <w:rFonts w:hint="eastAsia" w:ascii="宋体" w:hAnsi="宋体" w:eastAsia="宋体" w:cs="宋体"/>
          <w:sz w:val="24"/>
          <w:szCs w:val="24"/>
          <w:lang w:eastAsia="zh-CN"/>
        </w:rPr>
      </w:pPr>
      <w:r>
        <w:rPr>
          <w:rFonts w:ascii="宋体" w:hAnsi="宋体" w:eastAsia="宋体" w:cs="宋体"/>
          <w:spacing w:val="-3"/>
          <w:sz w:val="24"/>
          <w:szCs w:val="24"/>
          <w:lang w:eastAsia="zh-CN"/>
        </w:rPr>
        <w:t>6.5</w:t>
      </w:r>
      <w:r>
        <w:rPr>
          <w:rFonts w:ascii="宋体" w:hAnsi="宋体" w:eastAsia="宋体" w:cs="宋体"/>
          <w:spacing w:val="-40"/>
          <w:sz w:val="24"/>
          <w:szCs w:val="24"/>
          <w:lang w:eastAsia="zh-CN"/>
        </w:rPr>
        <w:t xml:space="preserve"> </w:t>
      </w:r>
      <w:r>
        <w:rPr>
          <w:rFonts w:ascii="宋体" w:hAnsi="宋体" w:eastAsia="宋体" w:cs="宋体"/>
          <w:spacing w:val="-3"/>
          <w:sz w:val="24"/>
          <w:szCs w:val="24"/>
          <w:lang w:eastAsia="zh-CN"/>
        </w:rPr>
        <w:t>餐具清洗消毒要求</w:t>
      </w:r>
    </w:p>
    <w:p w14:paraId="664197A5">
      <w:pPr>
        <w:spacing w:line="360" w:lineRule="auto"/>
        <w:ind w:firstLine="468" w:firstLineChars="200"/>
        <w:rPr>
          <w:rFonts w:hint="eastAsia" w:ascii="宋体" w:hAnsi="宋体" w:eastAsia="宋体" w:cs="宋体"/>
          <w:sz w:val="24"/>
          <w:szCs w:val="24"/>
          <w:lang w:eastAsia="zh-CN"/>
        </w:rPr>
      </w:pPr>
      <w:r>
        <w:rPr>
          <w:rFonts w:ascii="宋体" w:hAnsi="宋体" w:eastAsia="宋体" w:cs="宋体"/>
          <w:spacing w:val="-3"/>
          <w:sz w:val="24"/>
          <w:szCs w:val="24"/>
          <w:lang w:eastAsia="zh-CN"/>
        </w:rPr>
        <w:t>餐具清洗应专人负责要有记录。餐具清洗消毒场所应与切、</w:t>
      </w:r>
      <w:r>
        <w:rPr>
          <w:rFonts w:ascii="宋体" w:hAnsi="宋体" w:eastAsia="宋体" w:cs="宋体"/>
          <w:spacing w:val="-4"/>
          <w:sz w:val="24"/>
          <w:szCs w:val="24"/>
          <w:lang w:eastAsia="zh-CN"/>
        </w:rPr>
        <w:t>配、烹调场所分</w:t>
      </w:r>
      <w:r>
        <w:rPr>
          <w:rFonts w:ascii="宋体" w:hAnsi="宋体" w:eastAsia="宋体" w:cs="宋体"/>
          <w:spacing w:val="-3"/>
          <w:sz w:val="24"/>
          <w:szCs w:val="24"/>
          <w:lang w:eastAsia="zh-CN"/>
        </w:rPr>
        <w:t>开，以免食品污染。餐具消毒可采用物理消毒和化学消毒两种。物理消毒必须按</w:t>
      </w:r>
      <w:r>
        <w:rPr>
          <w:rFonts w:ascii="宋体" w:hAnsi="宋体" w:eastAsia="宋体" w:cs="宋体"/>
          <w:spacing w:val="-9"/>
          <w:sz w:val="24"/>
          <w:szCs w:val="24"/>
          <w:lang w:eastAsia="zh-CN"/>
        </w:rPr>
        <w:t>“除残渣、碱水刷、净水冲、热力消</w:t>
      </w:r>
      <w:r>
        <w:rPr>
          <w:rFonts w:ascii="宋体" w:hAnsi="宋体" w:eastAsia="宋体" w:cs="宋体"/>
          <w:spacing w:val="-87"/>
          <w:sz w:val="24"/>
          <w:szCs w:val="24"/>
          <w:lang w:eastAsia="zh-CN"/>
        </w:rPr>
        <w:t xml:space="preserve"> </w:t>
      </w:r>
      <w:r>
        <w:rPr>
          <w:rFonts w:ascii="宋体" w:hAnsi="宋体" w:eastAsia="宋体" w:cs="宋体"/>
          <w:spacing w:val="-9"/>
          <w:sz w:val="24"/>
          <w:szCs w:val="24"/>
          <w:lang w:eastAsia="zh-CN"/>
        </w:rPr>
        <w:t>”等四道工序进行，热力消毒的要求为100℃</w:t>
      </w:r>
      <w:r>
        <w:rPr>
          <w:rFonts w:hint="eastAsia" w:ascii="宋体" w:hAnsi="宋体" w:eastAsia="宋体" w:cs="宋体"/>
          <w:spacing w:val="-9"/>
          <w:sz w:val="24"/>
          <w:szCs w:val="24"/>
          <w:lang w:val="en-US" w:eastAsia="zh-CN"/>
        </w:rPr>
        <w:t xml:space="preserve"> </w:t>
      </w:r>
      <w:r>
        <w:rPr>
          <w:rFonts w:ascii="宋体" w:hAnsi="宋体" w:eastAsia="宋体" w:cs="宋体"/>
          <w:spacing w:val="1"/>
          <w:sz w:val="24"/>
          <w:szCs w:val="24"/>
          <w:lang w:eastAsia="zh-CN"/>
        </w:rPr>
        <w:t>10</w:t>
      </w:r>
      <w:r>
        <w:rPr>
          <w:rFonts w:ascii="宋体" w:hAnsi="宋体" w:eastAsia="宋体" w:cs="宋体"/>
          <w:spacing w:val="-45"/>
          <w:sz w:val="24"/>
          <w:szCs w:val="24"/>
          <w:lang w:eastAsia="zh-CN"/>
        </w:rPr>
        <w:t xml:space="preserve"> </w:t>
      </w:r>
      <w:r>
        <w:rPr>
          <w:rFonts w:ascii="宋体" w:hAnsi="宋体" w:eastAsia="宋体" w:cs="宋体"/>
          <w:spacing w:val="1"/>
          <w:sz w:val="24"/>
          <w:szCs w:val="24"/>
          <w:lang w:eastAsia="zh-CN"/>
        </w:rPr>
        <w:t>分钟；化学消毒必须按“除残渣、碱水刷、药物消、净水冲”等四道工序进行，如使用含氯消毒剂，有效氯浓度应达到</w:t>
      </w:r>
      <w:r>
        <w:rPr>
          <w:rFonts w:ascii="宋体" w:hAnsi="宋体" w:eastAsia="宋体" w:cs="宋体"/>
          <w:spacing w:val="-38"/>
          <w:sz w:val="24"/>
          <w:szCs w:val="24"/>
          <w:lang w:eastAsia="zh-CN"/>
        </w:rPr>
        <w:t xml:space="preserve"> </w:t>
      </w:r>
      <w:r>
        <w:rPr>
          <w:rFonts w:ascii="宋体" w:hAnsi="宋体" w:eastAsia="宋体" w:cs="宋体"/>
          <w:spacing w:val="1"/>
          <w:sz w:val="24"/>
          <w:szCs w:val="24"/>
          <w:lang w:eastAsia="zh-CN"/>
        </w:rPr>
        <w:t>250</w:t>
      </w:r>
      <w:r>
        <w:rPr>
          <w:rFonts w:ascii="宋体" w:hAnsi="宋体" w:eastAsia="宋体" w:cs="宋体"/>
          <w:sz w:val="24"/>
          <w:szCs w:val="24"/>
          <w:lang w:eastAsia="zh-CN"/>
        </w:rPr>
        <w:t>PPM</w:t>
      </w:r>
      <w:r>
        <w:rPr>
          <w:rFonts w:ascii="宋体" w:hAnsi="宋体" w:eastAsia="宋体" w:cs="宋体"/>
          <w:spacing w:val="1"/>
          <w:sz w:val="24"/>
          <w:szCs w:val="24"/>
          <w:lang w:eastAsia="zh-CN"/>
        </w:rPr>
        <w:t>，消毒时间为5分钟。清洗</w:t>
      </w:r>
      <w:r>
        <w:rPr>
          <w:rFonts w:ascii="宋体" w:hAnsi="宋体" w:eastAsia="宋体" w:cs="宋体"/>
          <w:spacing w:val="-3"/>
          <w:sz w:val="24"/>
          <w:szCs w:val="24"/>
          <w:lang w:eastAsia="zh-CN"/>
        </w:rPr>
        <w:t>消毒好的餐具应存放在保洁厨内。清洗消毒后的餐具严禁落地，洗消后的餐具必</w:t>
      </w:r>
      <w:r>
        <w:rPr>
          <w:rFonts w:ascii="宋体" w:hAnsi="宋体" w:eastAsia="宋体" w:cs="宋体"/>
          <w:spacing w:val="-2"/>
          <w:sz w:val="24"/>
          <w:szCs w:val="24"/>
          <w:lang w:eastAsia="zh-CN"/>
        </w:rPr>
        <w:t>须摆放整齐。餐具存放备用时间夏季超过24小时、冬季超过48小时</w:t>
      </w:r>
      <w:r>
        <w:rPr>
          <w:rFonts w:ascii="宋体" w:hAnsi="宋体" w:eastAsia="宋体" w:cs="宋体"/>
          <w:spacing w:val="-3"/>
          <w:sz w:val="24"/>
          <w:szCs w:val="24"/>
          <w:lang w:eastAsia="zh-CN"/>
        </w:rPr>
        <w:t>的，必须重</w:t>
      </w:r>
      <w:r>
        <w:rPr>
          <w:rFonts w:ascii="宋体" w:hAnsi="宋体" w:eastAsia="宋体" w:cs="宋体"/>
          <w:sz w:val="24"/>
          <w:szCs w:val="24"/>
          <w:lang w:eastAsia="zh-CN"/>
        </w:rPr>
        <w:t>新进行洗消处理。</w:t>
      </w:r>
    </w:p>
    <w:p w14:paraId="7D63816F">
      <w:pPr>
        <w:spacing w:line="360" w:lineRule="auto"/>
        <w:ind w:firstLine="468" w:firstLineChars="200"/>
        <w:rPr>
          <w:rFonts w:hint="eastAsia" w:ascii="宋体" w:hAnsi="宋体" w:eastAsia="宋体" w:cs="宋体"/>
          <w:sz w:val="24"/>
          <w:szCs w:val="24"/>
          <w:lang w:eastAsia="zh-CN"/>
        </w:rPr>
      </w:pPr>
      <w:r>
        <w:rPr>
          <w:rFonts w:ascii="宋体" w:hAnsi="宋体" w:eastAsia="宋体" w:cs="宋体"/>
          <w:spacing w:val="-3"/>
          <w:sz w:val="24"/>
          <w:szCs w:val="24"/>
          <w:lang w:eastAsia="zh-CN"/>
        </w:rPr>
        <w:t>7.食堂的废弃油脂和泔水等可回收利用由乙方按相关政府</w:t>
      </w:r>
      <w:r>
        <w:rPr>
          <w:rFonts w:ascii="宋体" w:hAnsi="宋体" w:eastAsia="宋体" w:cs="宋体"/>
          <w:spacing w:val="-4"/>
          <w:sz w:val="24"/>
          <w:szCs w:val="24"/>
          <w:lang w:eastAsia="zh-CN"/>
        </w:rPr>
        <w:t>规定负责处理，并</w:t>
      </w:r>
      <w:r>
        <w:rPr>
          <w:rFonts w:ascii="宋体" w:hAnsi="宋体" w:eastAsia="宋体" w:cs="宋体"/>
          <w:spacing w:val="-2"/>
          <w:sz w:val="24"/>
          <w:szCs w:val="24"/>
          <w:lang w:eastAsia="zh-CN"/>
        </w:rPr>
        <w:t>承担相应责任。</w:t>
      </w:r>
    </w:p>
    <w:p w14:paraId="6D698020">
      <w:pPr>
        <w:spacing w:line="360" w:lineRule="auto"/>
        <w:ind w:firstLine="468" w:firstLineChars="200"/>
        <w:rPr>
          <w:rFonts w:hint="eastAsia" w:ascii="宋体" w:hAnsi="宋体" w:eastAsia="宋体" w:cs="宋体"/>
          <w:sz w:val="24"/>
          <w:szCs w:val="24"/>
          <w:lang w:eastAsia="zh-CN"/>
        </w:rPr>
      </w:pPr>
      <w:r>
        <w:rPr>
          <w:rFonts w:ascii="宋体" w:hAnsi="宋体" w:eastAsia="宋体" w:cs="宋体"/>
          <w:spacing w:val="-3"/>
          <w:sz w:val="24"/>
          <w:szCs w:val="24"/>
          <w:lang w:eastAsia="zh-CN"/>
        </w:rPr>
        <w:t>8.乙方应建立食品安全预警制度，所有的制度都要张贴上墙，当出现</w:t>
      </w:r>
      <w:r>
        <w:rPr>
          <w:rFonts w:ascii="宋体" w:hAnsi="宋体" w:eastAsia="宋体" w:cs="宋体"/>
          <w:spacing w:val="-4"/>
          <w:sz w:val="24"/>
          <w:szCs w:val="24"/>
          <w:lang w:eastAsia="zh-CN"/>
        </w:rPr>
        <w:t>问题应</w:t>
      </w:r>
      <w:r>
        <w:rPr>
          <w:rFonts w:ascii="宋体" w:hAnsi="宋体" w:eastAsia="宋体" w:cs="宋体"/>
          <w:sz w:val="24"/>
          <w:szCs w:val="24"/>
          <w:lang w:eastAsia="zh-CN"/>
        </w:rPr>
        <w:t>及时向甲方和相关部门报告，及时做出应急措施，力争</w:t>
      </w:r>
      <w:r>
        <w:rPr>
          <w:rFonts w:ascii="宋体" w:hAnsi="宋体" w:eastAsia="宋体" w:cs="宋体"/>
          <w:spacing w:val="-1"/>
          <w:sz w:val="24"/>
          <w:szCs w:val="24"/>
          <w:lang w:eastAsia="zh-CN"/>
        </w:rPr>
        <w:t>把损失降到最低程度。</w:t>
      </w:r>
    </w:p>
    <w:p w14:paraId="03652EC2">
      <w:pPr>
        <w:spacing w:line="360" w:lineRule="auto"/>
        <w:ind w:firstLine="476" w:firstLineChars="200"/>
        <w:rPr>
          <w:rFonts w:hint="eastAsia" w:ascii="宋体" w:hAnsi="宋体" w:eastAsia="宋体" w:cs="宋体"/>
          <w:sz w:val="24"/>
          <w:szCs w:val="24"/>
          <w:lang w:eastAsia="zh-CN"/>
        </w:rPr>
      </w:pPr>
      <w:r>
        <w:rPr>
          <w:rFonts w:ascii="宋体" w:hAnsi="宋体" w:eastAsia="宋体" w:cs="宋体"/>
          <w:spacing w:val="-1"/>
          <w:sz w:val="24"/>
          <w:szCs w:val="24"/>
          <w:lang w:eastAsia="zh-CN"/>
        </w:rPr>
        <w:t>9.乙方应建立健全经营食堂配套的管理制度并张贴上墙。</w:t>
      </w:r>
    </w:p>
    <w:p w14:paraId="5BBF87F1">
      <w:pPr>
        <w:spacing w:line="360" w:lineRule="auto"/>
        <w:ind w:firstLine="480" w:firstLineChars="200"/>
        <w:rPr>
          <w:rFonts w:hint="eastAsia" w:ascii="宋体" w:hAnsi="宋体" w:eastAsia="宋体" w:cs="宋体"/>
          <w:sz w:val="24"/>
          <w:szCs w:val="24"/>
          <w:lang w:eastAsia="zh-CN"/>
        </w:rPr>
      </w:pPr>
      <w:r>
        <w:rPr>
          <w:rFonts w:ascii="宋体" w:hAnsi="宋体" w:eastAsia="宋体" w:cs="宋体"/>
          <w:sz w:val="24"/>
          <w:szCs w:val="24"/>
          <w:lang w:eastAsia="zh-CN"/>
        </w:rPr>
        <w:t>10.乙方须向政府主管机关申办并合法取得食品卫生检疫证以及</w:t>
      </w:r>
      <w:r>
        <w:rPr>
          <w:rFonts w:ascii="宋体" w:hAnsi="宋体" w:eastAsia="宋体" w:cs="宋体"/>
          <w:spacing w:val="-1"/>
          <w:sz w:val="24"/>
          <w:szCs w:val="24"/>
          <w:lang w:eastAsia="zh-CN"/>
        </w:rPr>
        <w:t>其员工食品从业人员健康证等相关证照，同时提供给甲方备案。</w:t>
      </w:r>
    </w:p>
    <w:p w14:paraId="5DCEFC9E">
      <w:pPr>
        <w:spacing w:line="360" w:lineRule="auto"/>
        <w:ind w:firstLine="476" w:firstLineChars="200"/>
        <w:rPr>
          <w:lang w:eastAsia="zh-CN"/>
        </w:rPr>
      </w:pPr>
      <w:r>
        <w:rPr>
          <w:rFonts w:ascii="宋体" w:hAnsi="宋体" w:eastAsia="宋体" w:cs="宋体"/>
          <w:spacing w:val="-1"/>
          <w:sz w:val="24"/>
          <w:szCs w:val="24"/>
          <w:lang w:eastAsia="zh-CN"/>
        </w:rPr>
        <w:t>11.</w:t>
      </w:r>
      <w:r>
        <w:rPr>
          <w:rFonts w:ascii="宋体" w:hAnsi="宋体" w:eastAsia="宋体" w:cs="宋体"/>
          <w:sz w:val="24"/>
          <w:szCs w:val="24"/>
          <w:lang w:eastAsia="zh-CN"/>
        </w:rPr>
        <w:t>确保甲方</w:t>
      </w:r>
      <w:r>
        <w:rPr>
          <w:rFonts w:ascii="宋体" w:hAnsi="宋体" w:eastAsia="宋体" w:cs="宋体"/>
          <w:spacing w:val="-1"/>
          <w:sz w:val="24"/>
          <w:szCs w:val="24"/>
          <w:lang w:eastAsia="zh-CN"/>
        </w:rPr>
        <w:t>员工的用餐卫生安全和清洁美化的用餐环</w:t>
      </w:r>
      <w:r>
        <w:rPr>
          <w:rFonts w:ascii="宋体" w:hAnsi="宋体" w:eastAsia="宋体" w:cs="宋体"/>
          <w:spacing w:val="-2"/>
          <w:sz w:val="24"/>
          <w:szCs w:val="24"/>
          <w:lang w:eastAsia="zh-CN"/>
        </w:rPr>
        <w:t>境。</w:t>
      </w:r>
    </w:p>
    <w:p w14:paraId="68BE31F5">
      <w:pPr>
        <w:spacing w:line="360" w:lineRule="auto"/>
        <w:ind w:firstLine="480" w:firstLineChars="200"/>
        <w:rPr>
          <w:rFonts w:hint="eastAsia" w:ascii="宋体" w:hAnsi="宋体" w:eastAsia="宋体" w:cs="宋体"/>
          <w:sz w:val="24"/>
          <w:szCs w:val="24"/>
          <w:lang w:eastAsia="zh-CN"/>
        </w:rPr>
      </w:pPr>
      <w:r>
        <w:rPr>
          <w:rFonts w:ascii="宋体" w:hAnsi="宋体" w:eastAsia="宋体" w:cs="宋体"/>
          <w:sz w:val="24"/>
          <w:szCs w:val="24"/>
          <w:lang w:eastAsia="zh-CN"/>
        </w:rPr>
        <w:t>12.做好食堂安全工作，生熟加工用具要分类置放；食堂无关人</w:t>
      </w:r>
      <w:r>
        <w:rPr>
          <w:rFonts w:ascii="宋体" w:hAnsi="宋体" w:eastAsia="宋体" w:cs="宋体"/>
          <w:spacing w:val="-1"/>
          <w:sz w:val="24"/>
          <w:szCs w:val="24"/>
          <w:lang w:eastAsia="zh-CN"/>
        </w:rPr>
        <w:t>员严禁进入</w:t>
      </w:r>
      <w:r>
        <w:rPr>
          <w:rFonts w:ascii="宋体" w:hAnsi="宋体" w:eastAsia="宋体" w:cs="宋体"/>
          <w:spacing w:val="-3"/>
          <w:sz w:val="24"/>
          <w:szCs w:val="24"/>
          <w:lang w:eastAsia="zh-CN"/>
        </w:rPr>
        <w:t>厨房及保管室；易燃易爆物品要按规定放置，离开厨房前必须关好门窗，检查各</w:t>
      </w:r>
      <w:r>
        <w:rPr>
          <w:rFonts w:ascii="宋体" w:hAnsi="宋体" w:eastAsia="宋体" w:cs="宋体"/>
          <w:spacing w:val="-1"/>
          <w:sz w:val="24"/>
          <w:szCs w:val="24"/>
          <w:lang w:eastAsia="zh-CN"/>
        </w:rPr>
        <w:t>类电源开关、设备、炉灶等，做好防火、防盗、防毒等安全工作。</w:t>
      </w:r>
    </w:p>
    <w:p w14:paraId="638F67CE">
      <w:pPr>
        <w:spacing w:line="360" w:lineRule="auto"/>
        <w:ind w:firstLine="476" w:firstLineChars="200"/>
        <w:rPr>
          <w:rFonts w:hint="eastAsia" w:ascii="宋体" w:hAnsi="宋体" w:eastAsia="宋体" w:cs="宋体"/>
          <w:sz w:val="24"/>
          <w:szCs w:val="24"/>
          <w:lang w:eastAsia="zh-CN"/>
        </w:rPr>
      </w:pPr>
      <w:r>
        <w:rPr>
          <w:rFonts w:ascii="宋体" w:hAnsi="宋体" w:eastAsia="宋体" w:cs="宋体"/>
          <w:spacing w:val="-1"/>
          <w:sz w:val="24"/>
          <w:szCs w:val="24"/>
          <w:lang w:eastAsia="zh-CN"/>
        </w:rPr>
        <w:t>13.做好食堂的卫生工作，工作期间员工必须穿工</w:t>
      </w:r>
      <w:r>
        <w:rPr>
          <w:rFonts w:ascii="宋体" w:hAnsi="宋体" w:eastAsia="宋体" w:cs="宋体"/>
          <w:spacing w:val="-2"/>
          <w:sz w:val="24"/>
          <w:szCs w:val="24"/>
          <w:lang w:eastAsia="zh-CN"/>
        </w:rPr>
        <w:t>作服，如有咳嗽、腹泻、</w:t>
      </w:r>
      <w:r>
        <w:rPr>
          <w:rFonts w:ascii="宋体" w:hAnsi="宋体" w:eastAsia="宋体" w:cs="宋体"/>
          <w:spacing w:val="-1"/>
          <w:sz w:val="24"/>
          <w:szCs w:val="24"/>
          <w:lang w:eastAsia="zh-CN"/>
        </w:rPr>
        <w:t>发烧、呕吐等疾病应及时向食堂主管请假，暂且离开食堂服务工作岗位。</w:t>
      </w:r>
    </w:p>
    <w:p w14:paraId="0F8E47F2">
      <w:pPr>
        <w:spacing w:line="360" w:lineRule="auto"/>
        <w:ind w:firstLine="472" w:firstLineChars="200"/>
        <w:rPr>
          <w:rFonts w:hint="eastAsia" w:ascii="宋体" w:hAnsi="宋体" w:eastAsia="宋体" w:cs="宋体"/>
          <w:sz w:val="24"/>
          <w:szCs w:val="24"/>
          <w:lang w:eastAsia="zh-CN"/>
        </w:rPr>
      </w:pPr>
      <w:r>
        <w:rPr>
          <w:rFonts w:ascii="宋体" w:hAnsi="宋体" w:eastAsia="宋体" w:cs="宋体"/>
          <w:spacing w:val="-2"/>
          <w:sz w:val="24"/>
          <w:szCs w:val="24"/>
          <w:lang w:eastAsia="zh-CN"/>
        </w:rPr>
        <w:t>14.食堂工作人员要服务规范、语言文明。</w:t>
      </w:r>
    </w:p>
    <w:p w14:paraId="606AB6ED">
      <w:pPr>
        <w:spacing w:line="360" w:lineRule="auto"/>
        <w:ind w:firstLine="480" w:firstLineChars="200"/>
        <w:rPr>
          <w:rFonts w:hint="eastAsia" w:ascii="宋体" w:hAnsi="宋体" w:eastAsia="宋体" w:cs="宋体"/>
          <w:sz w:val="24"/>
          <w:szCs w:val="24"/>
          <w:lang w:eastAsia="zh-CN"/>
        </w:rPr>
      </w:pPr>
      <w:r>
        <w:rPr>
          <w:rFonts w:ascii="宋体" w:hAnsi="宋体" w:eastAsia="宋体" w:cs="宋体"/>
          <w:sz w:val="24"/>
          <w:szCs w:val="24"/>
          <w:lang w:eastAsia="zh-CN"/>
        </w:rPr>
        <w:t>15.要做到生品与成品，熟品相隔离，成品与半成品相隔离，食</w:t>
      </w:r>
      <w:r>
        <w:rPr>
          <w:rFonts w:ascii="宋体" w:hAnsi="宋体" w:eastAsia="宋体" w:cs="宋体"/>
          <w:spacing w:val="-1"/>
          <w:sz w:val="24"/>
          <w:szCs w:val="24"/>
          <w:lang w:eastAsia="zh-CN"/>
        </w:rPr>
        <w:t>品与杂物相隔离。冷藏时要做到荤腥类食品与其他食品相隔</w:t>
      </w:r>
      <w:r>
        <w:rPr>
          <w:rFonts w:ascii="宋体" w:hAnsi="宋体" w:eastAsia="宋体" w:cs="宋体"/>
          <w:spacing w:val="-2"/>
          <w:sz w:val="24"/>
          <w:szCs w:val="24"/>
          <w:lang w:eastAsia="zh-CN"/>
        </w:rPr>
        <w:t>离。</w:t>
      </w:r>
    </w:p>
    <w:p w14:paraId="78F87BC9">
      <w:pPr>
        <w:spacing w:line="360" w:lineRule="auto"/>
        <w:ind w:firstLine="480" w:firstLineChars="200"/>
        <w:rPr>
          <w:rFonts w:hint="eastAsia" w:ascii="宋体" w:hAnsi="宋体" w:eastAsia="宋体" w:cs="宋体"/>
          <w:sz w:val="24"/>
          <w:szCs w:val="24"/>
          <w:lang w:eastAsia="zh-CN"/>
        </w:rPr>
      </w:pPr>
      <w:r>
        <w:rPr>
          <w:rFonts w:ascii="宋体" w:hAnsi="宋体" w:eastAsia="宋体" w:cs="宋体"/>
          <w:sz w:val="24"/>
          <w:szCs w:val="24"/>
          <w:lang w:eastAsia="zh-CN"/>
        </w:rPr>
        <w:t>16.食物制作及销售过程中要注意防蝇、防灰尘。杜绝隔餐隔天</w:t>
      </w:r>
      <w:r>
        <w:rPr>
          <w:rFonts w:ascii="宋体" w:hAnsi="宋体" w:eastAsia="宋体" w:cs="宋体"/>
          <w:spacing w:val="-1"/>
          <w:sz w:val="24"/>
          <w:szCs w:val="24"/>
          <w:lang w:eastAsia="zh-CN"/>
        </w:rPr>
        <w:t>食物，杜绝</w:t>
      </w:r>
      <w:r>
        <w:rPr>
          <w:rFonts w:ascii="宋体" w:hAnsi="宋体" w:eastAsia="宋体" w:cs="宋体"/>
          <w:spacing w:val="-2"/>
          <w:sz w:val="24"/>
          <w:szCs w:val="24"/>
          <w:lang w:eastAsia="zh-CN"/>
        </w:rPr>
        <w:t>使用预制菜品。</w:t>
      </w:r>
    </w:p>
    <w:p w14:paraId="6FB1B81E">
      <w:pPr>
        <w:spacing w:line="360" w:lineRule="auto"/>
        <w:ind w:firstLine="472" w:firstLineChars="200"/>
        <w:rPr>
          <w:rFonts w:hint="eastAsia" w:ascii="宋体" w:hAnsi="宋体" w:eastAsia="宋体" w:cs="宋体"/>
          <w:sz w:val="24"/>
          <w:szCs w:val="24"/>
          <w:lang w:eastAsia="zh-CN"/>
        </w:rPr>
      </w:pPr>
      <w:r>
        <w:rPr>
          <w:rFonts w:ascii="宋体" w:hAnsi="宋体" w:eastAsia="宋体" w:cs="宋体"/>
          <w:spacing w:val="-2"/>
          <w:sz w:val="24"/>
          <w:szCs w:val="24"/>
          <w:lang w:eastAsia="zh-CN"/>
        </w:rPr>
        <w:t>17.食品仓库摆放规范有序，张贴有效标签。</w:t>
      </w:r>
    </w:p>
    <w:p w14:paraId="0FF13889">
      <w:pPr>
        <w:spacing w:line="360" w:lineRule="auto"/>
        <w:ind w:firstLine="476" w:firstLineChars="200"/>
        <w:rPr>
          <w:rFonts w:hint="eastAsia" w:ascii="宋体" w:hAnsi="宋体" w:eastAsia="宋体" w:cs="宋体"/>
          <w:sz w:val="24"/>
          <w:szCs w:val="24"/>
          <w:lang w:eastAsia="zh-CN"/>
        </w:rPr>
      </w:pPr>
      <w:r>
        <w:rPr>
          <w:rFonts w:ascii="宋体" w:hAnsi="宋体" w:eastAsia="宋体" w:cs="宋体"/>
          <w:spacing w:val="-1"/>
          <w:sz w:val="24"/>
          <w:szCs w:val="24"/>
          <w:lang w:eastAsia="zh-CN"/>
        </w:rPr>
        <w:t>18.储藏室要保持干净、干燥和通风，物品存放要离地、隔墙、分类。</w:t>
      </w:r>
    </w:p>
    <w:p w14:paraId="341286F5">
      <w:pPr>
        <w:spacing w:line="360" w:lineRule="auto"/>
        <w:ind w:firstLine="480" w:firstLineChars="200"/>
        <w:rPr>
          <w:rFonts w:hint="eastAsia" w:ascii="宋体" w:hAnsi="宋体" w:eastAsia="宋体" w:cs="宋体"/>
          <w:sz w:val="24"/>
          <w:szCs w:val="24"/>
          <w:lang w:eastAsia="zh-CN"/>
        </w:rPr>
      </w:pPr>
      <w:r>
        <w:rPr>
          <w:rFonts w:ascii="宋体" w:hAnsi="宋体" w:eastAsia="宋体" w:cs="宋体"/>
          <w:sz w:val="24"/>
          <w:szCs w:val="24"/>
          <w:lang w:eastAsia="zh-CN"/>
        </w:rPr>
        <w:t>19.要经常性打扫和清洗食堂地面；食堂周围要经常性清理；食</w:t>
      </w:r>
      <w:r>
        <w:rPr>
          <w:rFonts w:ascii="宋体" w:hAnsi="宋体" w:eastAsia="宋体" w:cs="宋体"/>
          <w:spacing w:val="-1"/>
          <w:sz w:val="24"/>
          <w:szCs w:val="24"/>
          <w:lang w:eastAsia="zh-CN"/>
        </w:rPr>
        <w:t>堂厨余垃圾</w:t>
      </w:r>
      <w:r>
        <w:rPr>
          <w:rFonts w:ascii="宋体" w:hAnsi="宋体" w:eastAsia="宋体" w:cs="宋体"/>
          <w:spacing w:val="-3"/>
          <w:sz w:val="24"/>
          <w:szCs w:val="24"/>
          <w:lang w:eastAsia="zh-CN"/>
        </w:rPr>
        <w:t>自行按国家相关规定处理；油污池每日进行打捞和清理，并记录登记做好台账。</w:t>
      </w:r>
    </w:p>
    <w:p w14:paraId="45D03EC5">
      <w:pPr>
        <w:spacing w:line="360" w:lineRule="auto"/>
        <w:ind w:firstLine="480" w:firstLineChars="200"/>
        <w:rPr>
          <w:rFonts w:hint="eastAsia" w:ascii="宋体" w:hAnsi="宋体" w:eastAsia="宋体" w:cs="宋体"/>
          <w:sz w:val="24"/>
          <w:szCs w:val="24"/>
          <w:lang w:eastAsia="zh-CN"/>
        </w:rPr>
      </w:pPr>
      <w:r>
        <w:rPr>
          <w:rFonts w:ascii="宋体" w:hAnsi="宋体" w:eastAsia="宋体" w:cs="宋体"/>
          <w:sz w:val="24"/>
          <w:szCs w:val="24"/>
          <w:lang w:eastAsia="zh-CN"/>
        </w:rPr>
        <w:t>20.乙方应负责对乙方工作人员进行必要的培训，并进行日常监督管理。乙</w:t>
      </w:r>
      <w:r>
        <w:rPr>
          <w:rFonts w:ascii="宋体" w:hAnsi="宋体" w:eastAsia="宋体" w:cs="宋体"/>
          <w:spacing w:val="-3"/>
          <w:sz w:val="24"/>
          <w:szCs w:val="24"/>
          <w:lang w:eastAsia="zh-CN"/>
        </w:rPr>
        <w:t>方工作人员注重个人卫生，勤洗手、剪指甲；勤洗衣服、勤洗澡、理发；勤换洗工作服。直接用手接触入口食品之前（如切菜、加工面粉等）应消毒；不得有在</w:t>
      </w:r>
      <w:r>
        <w:rPr>
          <w:rFonts w:ascii="宋体" w:hAnsi="宋体" w:eastAsia="宋体" w:cs="宋体"/>
          <w:spacing w:val="-7"/>
          <w:sz w:val="24"/>
          <w:szCs w:val="24"/>
          <w:lang w:eastAsia="zh-CN"/>
        </w:rPr>
        <w:t>食品加工期间及销售食品前抽烟、咳嗽、打喷嚏或在厨</w:t>
      </w:r>
      <w:r>
        <w:rPr>
          <w:rFonts w:ascii="宋体" w:hAnsi="宋体" w:eastAsia="宋体" w:cs="宋体"/>
          <w:spacing w:val="-8"/>
          <w:sz w:val="24"/>
          <w:szCs w:val="24"/>
          <w:lang w:eastAsia="zh-CN"/>
        </w:rPr>
        <w:t>房内吐痰等不卫生的行为。</w:t>
      </w:r>
    </w:p>
    <w:p w14:paraId="6104D645">
      <w:pPr>
        <w:spacing w:line="360" w:lineRule="auto"/>
        <w:ind w:firstLine="456" w:firstLineChars="200"/>
        <w:rPr>
          <w:rFonts w:hint="eastAsia" w:ascii="宋体" w:hAnsi="宋体" w:eastAsia="宋体" w:cs="宋体"/>
          <w:sz w:val="24"/>
          <w:szCs w:val="24"/>
          <w:lang w:eastAsia="zh-CN"/>
        </w:rPr>
      </w:pPr>
      <w:r>
        <w:rPr>
          <w:rFonts w:ascii="宋体" w:hAnsi="宋体" w:eastAsia="宋体" w:cs="宋体"/>
          <w:spacing w:val="-6"/>
          <w:sz w:val="24"/>
          <w:szCs w:val="24"/>
          <w:lang w:eastAsia="zh-CN"/>
        </w:rPr>
        <w:t>21.甲方有权要求乙方替换乙方食堂工作人员，乙方应于</w:t>
      </w:r>
      <w:r>
        <w:rPr>
          <w:rFonts w:hint="eastAsia" w:ascii="宋体" w:hAnsi="宋体" w:eastAsia="宋体" w:cs="宋体"/>
          <w:spacing w:val="-6"/>
          <w:sz w:val="24"/>
          <w:szCs w:val="24"/>
          <w:lang w:val="en-US" w:eastAsia="zh-CN"/>
        </w:rPr>
        <w:t>5个工作日</w:t>
      </w:r>
      <w:r>
        <w:rPr>
          <w:rFonts w:ascii="宋体" w:hAnsi="宋体" w:eastAsia="宋体" w:cs="宋体"/>
          <w:spacing w:val="-6"/>
          <w:sz w:val="24"/>
          <w:szCs w:val="24"/>
          <w:lang w:eastAsia="zh-CN"/>
        </w:rPr>
        <w:t>内无条件</w:t>
      </w:r>
      <w:r>
        <w:rPr>
          <w:rFonts w:ascii="宋体" w:hAnsi="宋体" w:eastAsia="宋体" w:cs="宋体"/>
          <w:spacing w:val="-7"/>
          <w:sz w:val="24"/>
          <w:szCs w:val="24"/>
          <w:lang w:eastAsia="zh-CN"/>
        </w:rPr>
        <w:t>替换。</w:t>
      </w:r>
    </w:p>
    <w:p w14:paraId="119CF294">
      <w:pPr>
        <w:spacing w:line="360" w:lineRule="auto"/>
        <w:rPr>
          <w:rFonts w:hint="eastAsia" w:ascii="宋体" w:hAnsi="宋体" w:eastAsia="宋体" w:cs="宋体"/>
          <w:b/>
          <w:bCs/>
          <w:sz w:val="24"/>
          <w:szCs w:val="24"/>
          <w:lang w:eastAsia="zh-CN"/>
        </w:rPr>
      </w:pPr>
      <w:r>
        <w:rPr>
          <w:rFonts w:ascii="宋体" w:hAnsi="宋体" w:eastAsia="宋体" w:cs="宋体"/>
          <w:b/>
          <w:bCs/>
          <w:spacing w:val="-4"/>
          <w:sz w:val="24"/>
          <w:szCs w:val="24"/>
          <w:lang w:eastAsia="zh-CN"/>
        </w:rPr>
        <w:t>四、承包场所及期限</w:t>
      </w:r>
    </w:p>
    <w:p w14:paraId="4D12E59E">
      <w:pPr>
        <w:spacing w:line="360" w:lineRule="auto"/>
        <w:ind w:firstLine="476" w:firstLineChars="200"/>
        <w:rPr>
          <w:rFonts w:hint="eastAsia" w:ascii="宋体" w:hAnsi="宋体" w:eastAsia="宋体" w:cs="宋体"/>
          <w:sz w:val="24"/>
          <w:szCs w:val="24"/>
          <w:lang w:eastAsia="zh-CN"/>
        </w:rPr>
      </w:pPr>
      <w:r>
        <w:rPr>
          <w:rFonts w:ascii="宋体" w:hAnsi="宋体" w:eastAsia="宋体" w:cs="宋体"/>
          <w:spacing w:val="-1"/>
          <w:sz w:val="24"/>
          <w:szCs w:val="24"/>
          <w:lang w:eastAsia="zh-CN"/>
        </w:rPr>
        <w:t>1.场地：甲方提供位于泸州市江阳区酒谷</w:t>
      </w:r>
      <w:r>
        <w:rPr>
          <w:rFonts w:ascii="宋体" w:hAnsi="宋体" w:eastAsia="宋体" w:cs="宋体"/>
          <w:spacing w:val="-2"/>
          <w:sz w:val="24"/>
          <w:szCs w:val="24"/>
          <w:lang w:eastAsia="zh-CN"/>
        </w:rPr>
        <w:t>大道12号四川长江液压件有限责任公司内场地。</w:t>
      </w:r>
    </w:p>
    <w:p w14:paraId="68FFADAC">
      <w:pPr>
        <w:spacing w:line="360" w:lineRule="auto"/>
        <w:ind w:firstLine="464" w:firstLineChars="200"/>
        <w:rPr>
          <w:rFonts w:hint="eastAsia" w:ascii="宋体" w:hAnsi="宋体" w:eastAsia="宋体" w:cs="宋体"/>
          <w:sz w:val="24"/>
          <w:szCs w:val="24"/>
          <w:lang w:eastAsia="zh-CN"/>
        </w:rPr>
      </w:pPr>
      <w:r>
        <w:rPr>
          <w:rFonts w:ascii="宋体" w:hAnsi="宋体" w:eastAsia="宋体" w:cs="宋体"/>
          <w:spacing w:val="-4"/>
          <w:sz w:val="24"/>
          <w:szCs w:val="24"/>
        </w:rPr>
        <w:t>2.合同期限自</w:t>
      </w:r>
      <w:r>
        <w:rPr>
          <w:rFonts w:ascii="宋体" w:hAnsi="宋体" w:eastAsia="宋体" w:cs="宋体"/>
          <w:spacing w:val="-45"/>
          <w:sz w:val="24"/>
          <w:szCs w:val="24"/>
        </w:rPr>
        <w:t xml:space="preserve"> </w:t>
      </w:r>
      <w:r>
        <w:rPr>
          <w:rFonts w:ascii="宋体" w:hAnsi="宋体" w:eastAsia="宋体" w:cs="宋体"/>
          <w:spacing w:val="-4"/>
          <w:sz w:val="24"/>
          <w:szCs w:val="24"/>
        </w:rPr>
        <w:t>2026</w:t>
      </w:r>
      <w:r>
        <w:rPr>
          <w:rFonts w:ascii="宋体" w:hAnsi="宋体" w:eastAsia="宋体" w:cs="宋体"/>
          <w:spacing w:val="-49"/>
          <w:sz w:val="24"/>
          <w:szCs w:val="24"/>
        </w:rPr>
        <w:t xml:space="preserve"> </w:t>
      </w:r>
      <w:r>
        <w:rPr>
          <w:rFonts w:ascii="宋体" w:hAnsi="宋体" w:eastAsia="宋体" w:cs="宋体"/>
          <w:spacing w:val="-4"/>
          <w:sz w:val="24"/>
          <w:szCs w:val="24"/>
        </w:rPr>
        <w:t>年  月</w:t>
      </w:r>
      <w:r>
        <w:rPr>
          <w:rFonts w:ascii="宋体" w:hAnsi="宋体" w:eastAsia="宋体" w:cs="宋体"/>
          <w:spacing w:val="26"/>
          <w:sz w:val="24"/>
          <w:szCs w:val="24"/>
        </w:rPr>
        <w:t xml:space="preserve">  </w:t>
      </w:r>
      <w:r>
        <w:rPr>
          <w:rFonts w:ascii="宋体" w:hAnsi="宋体" w:eastAsia="宋体" w:cs="宋体"/>
          <w:spacing w:val="-4"/>
          <w:sz w:val="24"/>
          <w:szCs w:val="24"/>
        </w:rPr>
        <w:t>日起至</w:t>
      </w:r>
      <w:r>
        <w:rPr>
          <w:rFonts w:ascii="宋体" w:hAnsi="宋体" w:eastAsia="宋体" w:cs="宋体"/>
          <w:spacing w:val="-47"/>
          <w:sz w:val="24"/>
          <w:szCs w:val="24"/>
        </w:rPr>
        <w:t xml:space="preserve"> </w:t>
      </w:r>
      <w:r>
        <w:rPr>
          <w:rFonts w:ascii="宋体" w:hAnsi="宋体" w:eastAsia="宋体" w:cs="宋体"/>
          <w:spacing w:val="-4"/>
          <w:sz w:val="24"/>
          <w:szCs w:val="24"/>
        </w:rPr>
        <w:t>2027</w:t>
      </w:r>
      <w:r>
        <w:rPr>
          <w:rFonts w:ascii="宋体" w:hAnsi="宋体" w:eastAsia="宋体" w:cs="宋体"/>
          <w:spacing w:val="-50"/>
          <w:sz w:val="24"/>
          <w:szCs w:val="24"/>
        </w:rPr>
        <w:t xml:space="preserve"> </w:t>
      </w:r>
      <w:r>
        <w:rPr>
          <w:rFonts w:ascii="宋体" w:hAnsi="宋体" w:eastAsia="宋体" w:cs="宋体"/>
          <w:spacing w:val="-4"/>
          <w:sz w:val="24"/>
          <w:szCs w:val="24"/>
        </w:rPr>
        <w:t>年 月</w:t>
      </w:r>
      <w:r>
        <w:rPr>
          <w:rFonts w:ascii="宋体" w:hAnsi="宋体" w:eastAsia="宋体" w:cs="宋体"/>
          <w:spacing w:val="26"/>
          <w:sz w:val="24"/>
          <w:szCs w:val="24"/>
        </w:rPr>
        <w:t xml:space="preserve">  </w:t>
      </w:r>
      <w:r>
        <w:rPr>
          <w:rFonts w:ascii="宋体" w:hAnsi="宋体" w:eastAsia="宋体" w:cs="宋体"/>
          <w:spacing w:val="-4"/>
          <w:sz w:val="24"/>
          <w:szCs w:val="24"/>
        </w:rPr>
        <w:t>日止。</w:t>
      </w:r>
      <w:r>
        <w:rPr>
          <w:rFonts w:ascii="宋体" w:hAnsi="宋体" w:eastAsia="宋体" w:cs="宋体"/>
          <w:spacing w:val="-4"/>
          <w:sz w:val="24"/>
          <w:szCs w:val="24"/>
          <w:lang w:eastAsia="zh-CN"/>
        </w:rPr>
        <w:t>合同期满前，经膳</w:t>
      </w:r>
      <w:r>
        <w:rPr>
          <w:rFonts w:ascii="宋体" w:hAnsi="宋体" w:eastAsia="宋体" w:cs="宋体"/>
          <w:spacing w:val="-1"/>
          <w:sz w:val="24"/>
          <w:szCs w:val="24"/>
          <w:lang w:eastAsia="zh-CN"/>
        </w:rPr>
        <w:t>食委员会考核且甲方内部审批通过后，本项目可续期不超</w:t>
      </w:r>
      <w:r>
        <w:rPr>
          <w:rFonts w:ascii="宋体" w:hAnsi="宋体" w:eastAsia="宋体" w:cs="宋体"/>
          <w:spacing w:val="-2"/>
          <w:sz w:val="24"/>
          <w:szCs w:val="24"/>
          <w:lang w:eastAsia="zh-CN"/>
        </w:rPr>
        <w:t>过</w:t>
      </w:r>
      <w:r>
        <w:rPr>
          <w:rFonts w:ascii="宋体" w:hAnsi="宋体" w:eastAsia="宋体" w:cs="宋体"/>
          <w:spacing w:val="-48"/>
          <w:sz w:val="24"/>
          <w:szCs w:val="24"/>
          <w:lang w:eastAsia="zh-CN"/>
        </w:rPr>
        <w:t xml:space="preserve"> </w:t>
      </w:r>
      <w:r>
        <w:rPr>
          <w:rFonts w:ascii="宋体" w:hAnsi="宋体" w:eastAsia="宋体" w:cs="宋体"/>
          <w:spacing w:val="-2"/>
          <w:sz w:val="24"/>
          <w:szCs w:val="24"/>
          <w:lang w:eastAsia="zh-CN"/>
        </w:rPr>
        <w:t>2</w:t>
      </w:r>
      <w:r>
        <w:rPr>
          <w:rFonts w:ascii="宋体" w:hAnsi="宋体" w:eastAsia="宋体" w:cs="宋体"/>
          <w:spacing w:val="-50"/>
          <w:sz w:val="24"/>
          <w:szCs w:val="24"/>
          <w:lang w:eastAsia="zh-CN"/>
        </w:rPr>
        <w:t xml:space="preserve"> </w:t>
      </w:r>
      <w:r>
        <w:rPr>
          <w:rFonts w:ascii="宋体" w:hAnsi="宋体" w:eastAsia="宋体" w:cs="宋体"/>
          <w:spacing w:val="-2"/>
          <w:sz w:val="24"/>
          <w:szCs w:val="24"/>
          <w:lang w:eastAsia="zh-CN"/>
        </w:rPr>
        <w:t>年。</w:t>
      </w:r>
    </w:p>
    <w:p w14:paraId="33B68011">
      <w:pPr>
        <w:spacing w:line="360" w:lineRule="auto"/>
        <w:ind w:firstLine="464" w:firstLineChars="200"/>
        <w:rPr>
          <w:rFonts w:hint="eastAsia" w:ascii="宋体" w:hAnsi="宋体" w:eastAsia="宋体" w:cs="宋体"/>
          <w:spacing w:val="-4"/>
          <w:sz w:val="24"/>
          <w:szCs w:val="24"/>
          <w:lang w:eastAsia="zh-CN"/>
        </w:rPr>
      </w:pPr>
      <w:r>
        <w:rPr>
          <w:rFonts w:ascii="宋体" w:hAnsi="宋体" w:eastAsia="宋体" w:cs="宋体"/>
          <w:spacing w:val="-4"/>
          <w:sz w:val="24"/>
          <w:szCs w:val="24"/>
          <w:lang w:eastAsia="zh-CN"/>
        </w:rPr>
        <w:t>3.乙方应于合同签订后7个工作日内，向甲方支付人民币贰万元整作为履约保证金。该保证金在合同服务期满或因甲方原因提前终止合同时无息退还。合同终止时，乙方须移交全部物资设备。若物资发生损毁，甲方将从保证金中扣除相应损失后返还余额。若乙方在合同期限内发生违约行为，则履约保证金不予退还；若给甲方造成的损失超过保证金数额，乙方还应对超出部分承担赔偿责任。</w:t>
      </w:r>
    </w:p>
    <w:p w14:paraId="7B5BEB2E">
      <w:pPr>
        <w:spacing w:line="360" w:lineRule="auto"/>
        <w:rPr>
          <w:rFonts w:hint="eastAsia" w:ascii="宋体" w:hAnsi="宋体" w:eastAsia="宋体" w:cs="宋体"/>
          <w:b/>
          <w:bCs/>
          <w:sz w:val="24"/>
          <w:szCs w:val="24"/>
          <w:lang w:eastAsia="zh-CN"/>
        </w:rPr>
      </w:pPr>
      <w:r>
        <w:rPr>
          <w:rFonts w:ascii="宋体" w:hAnsi="宋体" w:eastAsia="宋体" w:cs="宋体"/>
          <w:b/>
          <w:bCs/>
          <w:spacing w:val="-2"/>
          <w:sz w:val="24"/>
          <w:szCs w:val="24"/>
          <w:lang w:eastAsia="zh-CN"/>
        </w:rPr>
        <w:t>五、费用及结算</w:t>
      </w:r>
    </w:p>
    <w:p w14:paraId="105A5034">
      <w:pPr>
        <w:spacing w:line="360" w:lineRule="auto"/>
        <w:ind w:firstLine="472" w:firstLineChars="200"/>
        <w:rPr>
          <w:rFonts w:hint="eastAsia" w:ascii="宋体" w:hAnsi="宋体" w:eastAsia="宋体" w:cs="宋体"/>
          <w:sz w:val="24"/>
          <w:szCs w:val="24"/>
          <w:lang w:eastAsia="zh-CN"/>
        </w:rPr>
      </w:pPr>
      <w:r>
        <w:rPr>
          <w:rFonts w:ascii="宋体" w:hAnsi="宋体" w:eastAsia="宋体" w:cs="宋体"/>
          <w:spacing w:val="-2"/>
          <w:sz w:val="24"/>
          <w:szCs w:val="24"/>
          <w:lang w:eastAsia="zh-CN"/>
        </w:rPr>
        <w:t>1.就餐场所水费、电费由甲方承担。</w:t>
      </w:r>
    </w:p>
    <w:p w14:paraId="73C3A48B">
      <w:pPr>
        <w:spacing w:line="360" w:lineRule="auto"/>
        <w:ind w:firstLine="476" w:firstLineChars="200"/>
        <w:rPr>
          <w:rFonts w:hint="eastAsia" w:ascii="宋体" w:hAnsi="宋体" w:eastAsia="宋体" w:cs="宋体"/>
          <w:sz w:val="24"/>
          <w:szCs w:val="24"/>
          <w:lang w:eastAsia="zh-CN"/>
        </w:rPr>
      </w:pPr>
      <w:r>
        <w:rPr>
          <w:rFonts w:ascii="宋体" w:hAnsi="宋体" w:eastAsia="宋体" w:cs="宋体"/>
          <w:spacing w:val="-1"/>
          <w:sz w:val="24"/>
          <w:szCs w:val="24"/>
          <w:lang w:eastAsia="zh-CN"/>
        </w:rPr>
        <w:t>2.按实际发生费用于次月向乙方结算上月所发生费用。</w:t>
      </w:r>
    </w:p>
    <w:p w14:paraId="338C578A">
      <w:pPr>
        <w:spacing w:line="360" w:lineRule="auto"/>
        <w:ind w:firstLine="472" w:firstLineChars="200"/>
        <w:rPr>
          <w:rFonts w:hint="eastAsia" w:ascii="宋体" w:hAnsi="宋体" w:eastAsia="宋体" w:cs="宋体"/>
          <w:sz w:val="24"/>
          <w:szCs w:val="24"/>
          <w:lang w:eastAsia="zh-CN"/>
        </w:rPr>
      </w:pPr>
      <w:r>
        <w:rPr>
          <w:rFonts w:ascii="宋体" w:hAnsi="宋体" w:eastAsia="宋体" w:cs="宋体"/>
          <w:spacing w:val="-2"/>
          <w:sz w:val="24"/>
          <w:szCs w:val="24"/>
          <w:lang w:eastAsia="zh-CN"/>
        </w:rPr>
        <w:t>3.甲方每月结算费用以实际发生人次为准（按刷卡及访客单就餐数量</w:t>
      </w:r>
      <w:r>
        <w:rPr>
          <w:rFonts w:ascii="宋体" w:hAnsi="宋体" w:eastAsia="宋体" w:cs="宋体"/>
          <w:spacing w:val="-23"/>
          <w:sz w:val="24"/>
          <w:szCs w:val="24"/>
          <w:lang w:eastAsia="zh-CN"/>
        </w:rPr>
        <w:t>），</w:t>
      </w:r>
      <w:r>
        <w:rPr>
          <w:rFonts w:ascii="宋体" w:hAnsi="宋体" w:eastAsia="宋体" w:cs="宋体"/>
          <w:spacing w:val="-2"/>
          <w:sz w:val="24"/>
          <w:szCs w:val="24"/>
          <w:lang w:eastAsia="zh-CN"/>
        </w:rPr>
        <w:t>经双方确认无误后，乙方次月10日前分别提供上月结算单和正式发票给甲方，甲</w:t>
      </w:r>
      <w:r>
        <w:rPr>
          <w:rFonts w:ascii="宋体" w:hAnsi="宋体" w:eastAsia="宋体" w:cs="宋体"/>
          <w:spacing w:val="-1"/>
          <w:sz w:val="24"/>
          <w:szCs w:val="24"/>
          <w:lang w:eastAsia="zh-CN"/>
        </w:rPr>
        <w:t>方审核无误后30个工作日内分别转账支付给乙方（遇特殊情况顺延</w:t>
      </w:r>
      <w:r>
        <w:rPr>
          <w:rFonts w:ascii="宋体" w:hAnsi="宋体" w:eastAsia="宋体" w:cs="宋体"/>
          <w:spacing w:val="-2"/>
          <w:sz w:val="24"/>
          <w:szCs w:val="24"/>
          <w:lang w:eastAsia="zh-CN"/>
        </w:rPr>
        <w:t>）。</w:t>
      </w:r>
    </w:p>
    <w:p w14:paraId="2A072A77">
      <w:pPr>
        <w:spacing w:line="360" w:lineRule="auto"/>
        <w:rPr>
          <w:rFonts w:hint="eastAsia" w:ascii="宋体" w:hAnsi="宋体" w:eastAsia="宋体" w:cs="宋体"/>
          <w:b/>
          <w:bCs/>
          <w:sz w:val="24"/>
          <w:szCs w:val="24"/>
          <w:lang w:eastAsia="zh-CN"/>
        </w:rPr>
      </w:pPr>
      <w:r>
        <w:rPr>
          <w:rFonts w:ascii="宋体" w:hAnsi="宋体" w:eastAsia="宋体" w:cs="宋体"/>
          <w:b/>
          <w:bCs/>
          <w:spacing w:val="-2"/>
          <w:sz w:val="24"/>
          <w:szCs w:val="24"/>
          <w:lang w:eastAsia="zh-CN"/>
        </w:rPr>
        <w:t>六、违约条款</w:t>
      </w:r>
    </w:p>
    <w:p w14:paraId="6FF4EF32">
      <w:pPr>
        <w:spacing w:line="360" w:lineRule="auto"/>
        <w:ind w:firstLine="496" w:firstLineChars="200"/>
        <w:rPr>
          <w:rFonts w:hint="eastAsia" w:ascii="宋体" w:hAnsi="宋体" w:eastAsia="宋体" w:cs="宋体"/>
          <w:sz w:val="24"/>
          <w:szCs w:val="24"/>
          <w:lang w:eastAsia="zh-CN"/>
        </w:rPr>
      </w:pPr>
      <w:r>
        <w:rPr>
          <w:rFonts w:ascii="宋体" w:hAnsi="宋体" w:eastAsia="宋体" w:cs="宋体"/>
          <w:spacing w:val="4"/>
          <w:sz w:val="24"/>
          <w:szCs w:val="24"/>
          <w:lang w:eastAsia="zh-CN"/>
        </w:rPr>
        <w:t>1.由于乙方原因或政府相关部门检查不合</w:t>
      </w:r>
      <w:r>
        <w:rPr>
          <w:rFonts w:ascii="宋体" w:hAnsi="宋体" w:eastAsia="宋体" w:cs="宋体"/>
          <w:spacing w:val="3"/>
          <w:sz w:val="24"/>
          <w:szCs w:val="24"/>
          <w:lang w:eastAsia="zh-CN"/>
        </w:rPr>
        <w:t>格，造成甲方员工食堂无法运营</w:t>
      </w:r>
      <w:r>
        <w:rPr>
          <w:rFonts w:ascii="宋体" w:hAnsi="宋体" w:eastAsia="宋体" w:cs="宋体"/>
          <w:spacing w:val="-3"/>
          <w:sz w:val="24"/>
          <w:szCs w:val="24"/>
          <w:lang w:eastAsia="zh-CN"/>
        </w:rPr>
        <w:t>的，或由于乙方原因致使甲方员工及甲方同意的消费者用餐后，经卫生部门确认有食物中毒症状的，或被行政机关处罚的，乙方应无条件承担全部赔偿责任；甲方有权立即解除合同，由乙方赔偿给甲方造成的一切损失；造成甲方被行政处罚或第三方索偿的，甲方支付的罚款，向第三方的赔偿、补助金等费用，以及为解</w:t>
      </w:r>
      <w:r>
        <w:rPr>
          <w:rFonts w:ascii="宋体" w:hAnsi="宋体" w:eastAsia="宋体" w:cs="宋体"/>
          <w:spacing w:val="-1"/>
          <w:sz w:val="24"/>
          <w:szCs w:val="24"/>
          <w:lang w:eastAsia="zh-CN"/>
        </w:rPr>
        <w:t>决纠纷支出的律师费、公证费、差旅费等均由乙方承担。</w:t>
      </w:r>
    </w:p>
    <w:p w14:paraId="22893472">
      <w:pPr>
        <w:spacing w:line="360" w:lineRule="auto"/>
        <w:ind w:firstLine="468" w:firstLineChars="200"/>
        <w:rPr>
          <w:rFonts w:hint="eastAsia" w:ascii="宋体" w:hAnsi="宋体" w:eastAsia="宋体" w:cs="宋体"/>
          <w:sz w:val="24"/>
          <w:szCs w:val="24"/>
          <w:lang w:eastAsia="zh-CN"/>
        </w:rPr>
      </w:pPr>
      <w:r>
        <w:rPr>
          <w:rFonts w:ascii="宋体" w:hAnsi="宋体" w:eastAsia="宋体" w:cs="宋体"/>
          <w:spacing w:val="-3"/>
          <w:sz w:val="24"/>
          <w:szCs w:val="24"/>
          <w:lang w:eastAsia="zh-CN"/>
        </w:rPr>
        <w:t>2.乙方未按甲方要求向甲方员工供餐或未依据合同约定向甲方员</w:t>
      </w:r>
      <w:r>
        <w:rPr>
          <w:rFonts w:ascii="宋体" w:hAnsi="宋体" w:eastAsia="宋体" w:cs="宋体"/>
          <w:spacing w:val="-4"/>
          <w:sz w:val="24"/>
          <w:szCs w:val="24"/>
          <w:lang w:eastAsia="zh-CN"/>
        </w:rPr>
        <w:t>工供餐，导</w:t>
      </w:r>
      <w:r>
        <w:rPr>
          <w:rFonts w:ascii="宋体" w:hAnsi="宋体" w:eastAsia="宋体" w:cs="宋体"/>
          <w:spacing w:val="-3"/>
          <w:sz w:val="24"/>
          <w:szCs w:val="24"/>
          <w:lang w:eastAsia="zh-CN"/>
        </w:rPr>
        <w:t>致员工用餐和公司生产受到较大影响的（不可抗力因素除外），甲方有权根据情</w:t>
      </w:r>
      <w:r>
        <w:rPr>
          <w:rFonts w:ascii="宋体" w:hAnsi="宋体" w:eastAsia="宋体" w:cs="宋体"/>
          <w:spacing w:val="2"/>
          <w:sz w:val="24"/>
          <w:szCs w:val="24"/>
          <w:lang w:eastAsia="zh-CN"/>
        </w:rPr>
        <w:t>节轻重要求乙方支付违约金(￥300-2,0</w:t>
      </w:r>
      <w:r>
        <w:rPr>
          <w:rFonts w:ascii="宋体" w:hAnsi="宋体" w:eastAsia="宋体" w:cs="宋体"/>
          <w:spacing w:val="1"/>
          <w:sz w:val="24"/>
          <w:szCs w:val="24"/>
          <w:lang w:eastAsia="zh-CN"/>
        </w:rPr>
        <w:t>00元/次）。乙方应配合甲方对食堂经</w:t>
      </w:r>
      <w:r>
        <w:rPr>
          <w:rFonts w:ascii="宋体" w:hAnsi="宋体" w:eastAsia="宋体" w:cs="宋体"/>
          <w:spacing w:val="-1"/>
          <w:sz w:val="24"/>
          <w:szCs w:val="24"/>
          <w:lang w:eastAsia="zh-CN"/>
        </w:rPr>
        <w:t>营活动的监督与考核，若连续2个季度考核结果在80分以下，或拒不配合考核</w:t>
      </w:r>
      <w:r>
        <w:rPr>
          <w:rFonts w:ascii="宋体" w:hAnsi="宋体" w:eastAsia="宋体" w:cs="宋体"/>
          <w:spacing w:val="-3"/>
          <w:sz w:val="24"/>
          <w:szCs w:val="24"/>
          <w:lang w:eastAsia="zh-CN"/>
        </w:rPr>
        <w:t>检查的，或拒不整改甲方所提问题的，或经整改后仍无法达到甲方要求的，甲方</w:t>
      </w:r>
      <w:r>
        <w:rPr>
          <w:rFonts w:ascii="宋体" w:hAnsi="宋体" w:eastAsia="宋体" w:cs="宋体"/>
          <w:spacing w:val="-1"/>
          <w:sz w:val="24"/>
          <w:szCs w:val="24"/>
          <w:lang w:eastAsia="zh-CN"/>
        </w:rPr>
        <w:t>有权终止合同并没收履约保证金。</w:t>
      </w:r>
    </w:p>
    <w:p w14:paraId="04ADC6D2">
      <w:pPr>
        <w:spacing w:line="360" w:lineRule="auto"/>
        <w:ind w:firstLine="540" w:firstLineChars="200"/>
        <w:rPr>
          <w:rFonts w:hint="eastAsia" w:ascii="宋体" w:hAnsi="宋体" w:eastAsia="宋体" w:cs="宋体"/>
          <w:sz w:val="24"/>
          <w:szCs w:val="24"/>
          <w:lang w:eastAsia="zh-CN"/>
        </w:rPr>
      </w:pPr>
      <w:r>
        <w:rPr>
          <w:rFonts w:ascii="宋体" w:hAnsi="宋体" w:eastAsia="宋体" w:cs="宋体"/>
          <w:spacing w:val="15"/>
          <w:sz w:val="24"/>
          <w:szCs w:val="24"/>
          <w:lang w:eastAsia="zh-CN"/>
        </w:rPr>
        <w:t>3.乙方存在以下行为的，甲方有权视情节轻重要求乙方支付违约金</w:t>
      </w:r>
      <w:r>
        <w:rPr>
          <w:rFonts w:ascii="宋体" w:hAnsi="宋体" w:eastAsia="宋体" w:cs="宋体"/>
          <w:spacing w:val="-2"/>
          <w:sz w:val="24"/>
          <w:szCs w:val="24"/>
          <w:lang w:eastAsia="zh-CN"/>
        </w:rPr>
        <w:t>(￥100-2,000元/次</w:t>
      </w:r>
      <w:r>
        <w:rPr>
          <w:rFonts w:ascii="宋体" w:hAnsi="宋体" w:eastAsia="宋体" w:cs="宋体"/>
          <w:sz w:val="24"/>
          <w:szCs w:val="24"/>
          <w:lang w:eastAsia="zh-CN"/>
        </w:rPr>
        <w:t>）：</w:t>
      </w:r>
    </w:p>
    <w:p w14:paraId="19B10BC2">
      <w:pPr>
        <w:spacing w:line="360" w:lineRule="auto"/>
        <w:ind w:firstLine="472" w:firstLineChars="200"/>
        <w:rPr>
          <w:rFonts w:hint="eastAsia" w:ascii="宋体" w:hAnsi="宋体" w:eastAsia="宋体" w:cs="宋体"/>
          <w:sz w:val="24"/>
          <w:szCs w:val="24"/>
          <w:lang w:eastAsia="zh-CN"/>
        </w:rPr>
      </w:pPr>
      <w:r>
        <w:rPr>
          <w:rFonts w:ascii="宋体" w:hAnsi="宋体" w:eastAsia="宋体" w:cs="宋体"/>
          <w:spacing w:val="-2"/>
          <w:sz w:val="24"/>
          <w:szCs w:val="24"/>
          <w:lang w:eastAsia="zh-CN"/>
        </w:rPr>
        <w:t>（1）食品安全、质量和卫生未达标；</w:t>
      </w:r>
    </w:p>
    <w:p w14:paraId="381CBE0F">
      <w:pPr>
        <w:spacing w:line="360" w:lineRule="auto"/>
        <w:ind w:firstLine="472" w:firstLineChars="200"/>
        <w:rPr>
          <w:rFonts w:hint="eastAsia" w:ascii="宋体" w:hAnsi="宋体" w:eastAsia="宋体" w:cs="宋体"/>
          <w:sz w:val="24"/>
          <w:szCs w:val="24"/>
          <w:lang w:eastAsia="zh-CN"/>
        </w:rPr>
      </w:pPr>
      <w:r>
        <w:rPr>
          <w:rFonts w:ascii="宋体" w:hAnsi="宋体" w:eastAsia="宋体" w:cs="宋体"/>
          <w:spacing w:val="-2"/>
          <w:sz w:val="24"/>
          <w:szCs w:val="24"/>
          <w:lang w:eastAsia="zh-CN"/>
        </w:rPr>
        <w:t>（2）食堂环境和餐具卫生未达标；</w:t>
      </w:r>
    </w:p>
    <w:p w14:paraId="41B42236">
      <w:pPr>
        <w:spacing w:line="360" w:lineRule="auto"/>
        <w:ind w:firstLine="472" w:firstLineChars="200"/>
        <w:rPr>
          <w:rFonts w:hint="eastAsia" w:ascii="宋体" w:hAnsi="宋体" w:eastAsia="宋体" w:cs="宋体"/>
          <w:sz w:val="24"/>
          <w:szCs w:val="24"/>
          <w:lang w:eastAsia="zh-CN"/>
        </w:rPr>
      </w:pPr>
      <w:r>
        <w:rPr>
          <w:rFonts w:ascii="宋体" w:hAnsi="宋体" w:eastAsia="宋体" w:cs="宋体"/>
          <w:spacing w:val="-2"/>
          <w:sz w:val="24"/>
          <w:szCs w:val="24"/>
          <w:lang w:eastAsia="zh-CN"/>
        </w:rPr>
        <w:t>（3）使用食材不新鲜的；</w:t>
      </w:r>
    </w:p>
    <w:p w14:paraId="36914683">
      <w:pPr>
        <w:spacing w:line="360" w:lineRule="auto"/>
        <w:ind w:firstLine="472" w:firstLineChars="200"/>
        <w:rPr>
          <w:rFonts w:hint="eastAsia" w:ascii="宋体" w:hAnsi="宋体" w:eastAsia="宋体" w:cs="宋体"/>
          <w:sz w:val="24"/>
          <w:szCs w:val="24"/>
          <w:lang w:eastAsia="zh-CN"/>
        </w:rPr>
      </w:pPr>
      <w:r>
        <w:rPr>
          <w:rFonts w:ascii="宋体" w:hAnsi="宋体" w:eastAsia="宋体" w:cs="宋体"/>
          <w:spacing w:val="-2"/>
          <w:sz w:val="24"/>
          <w:szCs w:val="24"/>
          <w:lang w:eastAsia="zh-CN"/>
        </w:rPr>
        <w:t>（4）用餐员工投诉，经查证属实的；</w:t>
      </w:r>
    </w:p>
    <w:p w14:paraId="7E4AE1B5">
      <w:pPr>
        <w:spacing w:line="360" w:lineRule="auto"/>
        <w:ind w:firstLine="472" w:firstLineChars="200"/>
        <w:rPr>
          <w:rFonts w:hint="eastAsia" w:ascii="宋体" w:hAnsi="宋体" w:eastAsia="宋体" w:cs="宋体"/>
          <w:sz w:val="24"/>
          <w:szCs w:val="24"/>
          <w:lang w:eastAsia="zh-CN"/>
        </w:rPr>
      </w:pPr>
      <w:r>
        <w:rPr>
          <w:rFonts w:ascii="宋体" w:hAnsi="宋体" w:eastAsia="宋体" w:cs="宋体"/>
          <w:spacing w:val="-2"/>
          <w:sz w:val="24"/>
          <w:szCs w:val="24"/>
          <w:lang w:eastAsia="zh-CN"/>
        </w:rPr>
        <w:t>（5）乙方员工无健康证；</w:t>
      </w:r>
    </w:p>
    <w:p w14:paraId="19C1DFF5">
      <w:pPr>
        <w:spacing w:line="360" w:lineRule="auto"/>
        <w:ind w:firstLine="472" w:firstLineChars="200"/>
        <w:rPr>
          <w:rFonts w:hint="eastAsia" w:ascii="宋体" w:hAnsi="宋体" w:eastAsia="宋体" w:cs="宋体"/>
          <w:sz w:val="24"/>
          <w:szCs w:val="24"/>
          <w:lang w:eastAsia="zh-CN"/>
        </w:rPr>
      </w:pPr>
      <w:r>
        <w:rPr>
          <w:rFonts w:ascii="宋体" w:hAnsi="宋体" w:eastAsia="宋体" w:cs="宋体"/>
          <w:spacing w:val="-2"/>
          <w:sz w:val="24"/>
          <w:szCs w:val="24"/>
          <w:lang w:eastAsia="zh-CN"/>
        </w:rPr>
        <w:t>（6）存在违反消防安全的行为的；</w:t>
      </w:r>
    </w:p>
    <w:p w14:paraId="3DB96F94">
      <w:pPr>
        <w:spacing w:line="360" w:lineRule="auto"/>
        <w:ind w:firstLine="476" w:firstLineChars="200"/>
        <w:rPr>
          <w:rFonts w:hint="eastAsia" w:ascii="宋体" w:hAnsi="宋体" w:eastAsia="宋体" w:cs="宋体"/>
          <w:sz w:val="24"/>
          <w:szCs w:val="24"/>
          <w:lang w:eastAsia="zh-CN"/>
        </w:rPr>
      </w:pPr>
      <w:r>
        <w:rPr>
          <w:rFonts w:ascii="宋体" w:hAnsi="宋体" w:eastAsia="宋体" w:cs="宋体"/>
          <w:spacing w:val="-1"/>
          <w:sz w:val="24"/>
          <w:szCs w:val="24"/>
          <w:lang w:eastAsia="zh-CN"/>
        </w:rPr>
        <w:t>（7）存在其他违反法律、法规、规章、政策及制度要求的行为。</w:t>
      </w:r>
    </w:p>
    <w:p w14:paraId="0DFA55BD">
      <w:pPr>
        <w:spacing w:line="360" w:lineRule="auto"/>
        <w:ind w:firstLine="448" w:firstLineChars="200"/>
        <w:rPr>
          <w:rFonts w:hint="eastAsia" w:ascii="宋体" w:hAnsi="宋体" w:eastAsia="宋体" w:cs="宋体"/>
          <w:spacing w:val="-8"/>
          <w:sz w:val="24"/>
          <w:szCs w:val="24"/>
          <w:lang w:eastAsia="zh-CN"/>
        </w:rPr>
      </w:pPr>
      <w:r>
        <w:rPr>
          <w:rFonts w:ascii="宋体" w:hAnsi="宋体" w:eastAsia="宋体" w:cs="宋体"/>
          <w:spacing w:val="-8"/>
          <w:sz w:val="24"/>
          <w:szCs w:val="24"/>
          <w:lang w:eastAsia="zh-CN"/>
        </w:rPr>
        <w:t>4.乙方应在合同终止之日，办理移交手续，乙方逾期移交，每逾期一天，须向甲方支付￥3000 元违约金。乙方应保证甲方提供的设施、设备和餐具的完整，如有非正常损坏或短缺，乙方须照价赔偿。</w:t>
      </w:r>
    </w:p>
    <w:p w14:paraId="57B7E663">
      <w:pPr>
        <w:spacing w:line="360" w:lineRule="auto"/>
        <w:ind w:firstLine="448" w:firstLineChars="200"/>
        <w:rPr>
          <w:rFonts w:hint="eastAsia" w:ascii="宋体" w:hAnsi="宋体" w:eastAsia="宋体" w:cs="宋体"/>
          <w:sz w:val="24"/>
          <w:szCs w:val="24"/>
          <w:lang w:eastAsia="zh-CN"/>
        </w:rPr>
      </w:pPr>
      <w:r>
        <w:rPr>
          <w:rFonts w:ascii="宋体" w:hAnsi="宋体" w:eastAsia="宋体" w:cs="宋体"/>
          <w:spacing w:val="-8"/>
          <w:sz w:val="24"/>
          <w:szCs w:val="24"/>
          <w:lang w:eastAsia="zh-CN"/>
        </w:rPr>
        <w:t>5.乙方不得将承包经营的甲方的食堂全部或部分转包、转让，倘若私自转包、</w:t>
      </w:r>
      <w:r>
        <w:rPr>
          <w:rFonts w:ascii="宋体" w:hAnsi="宋体" w:eastAsia="宋体" w:cs="宋体"/>
          <w:spacing w:val="-3"/>
          <w:sz w:val="24"/>
          <w:szCs w:val="24"/>
          <w:lang w:eastAsia="zh-CN"/>
        </w:rPr>
        <w:t>转让、分包的，招标人有权立即终止合同，乙方须承担违约责任，并赔偿给甲方</w:t>
      </w:r>
      <w:r>
        <w:rPr>
          <w:rFonts w:ascii="宋体" w:hAnsi="宋体" w:eastAsia="宋体" w:cs="宋体"/>
          <w:spacing w:val="-2"/>
          <w:sz w:val="24"/>
          <w:szCs w:val="24"/>
          <w:lang w:eastAsia="zh-CN"/>
        </w:rPr>
        <w:t>造成的一切损失。</w:t>
      </w:r>
    </w:p>
    <w:p w14:paraId="450E3CAE">
      <w:pPr>
        <w:spacing w:line="360" w:lineRule="auto"/>
        <w:ind w:firstLine="468" w:firstLineChars="200"/>
        <w:rPr>
          <w:rFonts w:hint="eastAsia" w:ascii="宋体" w:hAnsi="宋体" w:eastAsia="宋体" w:cs="宋体"/>
          <w:sz w:val="24"/>
          <w:szCs w:val="24"/>
          <w:lang w:eastAsia="zh-CN"/>
        </w:rPr>
      </w:pPr>
      <w:r>
        <w:rPr>
          <w:rFonts w:ascii="宋体" w:hAnsi="宋体" w:eastAsia="宋体" w:cs="宋体"/>
          <w:spacing w:val="-3"/>
          <w:sz w:val="24"/>
          <w:szCs w:val="24"/>
          <w:lang w:eastAsia="zh-CN"/>
        </w:rPr>
        <w:t>6.甲方员工以及其他经招标人同意的消费者在食堂餐厅用餐过程中</w:t>
      </w:r>
      <w:r>
        <w:rPr>
          <w:rFonts w:ascii="宋体" w:hAnsi="宋体" w:eastAsia="宋体" w:cs="宋体"/>
          <w:spacing w:val="-4"/>
          <w:sz w:val="24"/>
          <w:szCs w:val="24"/>
          <w:lang w:eastAsia="zh-CN"/>
        </w:rPr>
        <w:t>，由于乙</w:t>
      </w:r>
      <w:r>
        <w:rPr>
          <w:rFonts w:ascii="宋体" w:hAnsi="宋体" w:eastAsia="宋体" w:cs="宋体"/>
          <w:spacing w:val="-3"/>
          <w:sz w:val="24"/>
          <w:szCs w:val="24"/>
          <w:lang w:eastAsia="zh-CN"/>
        </w:rPr>
        <w:t>方的原因造成的生命、健康、财产安全受到损害的，由乙方承担一切责任</w:t>
      </w:r>
      <w:r>
        <w:rPr>
          <w:rFonts w:ascii="宋体" w:hAnsi="宋体" w:eastAsia="宋体" w:cs="宋体"/>
          <w:spacing w:val="-4"/>
          <w:sz w:val="24"/>
          <w:szCs w:val="24"/>
          <w:lang w:eastAsia="zh-CN"/>
        </w:rPr>
        <w:t>和相关</w:t>
      </w:r>
      <w:r>
        <w:rPr>
          <w:rFonts w:ascii="宋体" w:hAnsi="宋体" w:eastAsia="宋体" w:cs="宋体"/>
          <w:spacing w:val="-2"/>
          <w:sz w:val="24"/>
          <w:szCs w:val="24"/>
          <w:lang w:eastAsia="zh-CN"/>
        </w:rPr>
        <w:t>的赔偿费用。</w:t>
      </w:r>
    </w:p>
    <w:p w14:paraId="4E3ABB72">
      <w:pPr>
        <w:spacing w:line="360" w:lineRule="auto"/>
        <w:ind w:firstLine="468" w:firstLineChars="200"/>
        <w:rPr>
          <w:rFonts w:hint="eastAsia" w:ascii="宋体" w:hAnsi="宋体" w:eastAsia="宋体" w:cs="宋体"/>
          <w:sz w:val="24"/>
          <w:szCs w:val="24"/>
          <w:lang w:eastAsia="zh-CN"/>
        </w:rPr>
      </w:pPr>
      <w:r>
        <w:rPr>
          <w:rFonts w:ascii="宋体" w:hAnsi="宋体" w:eastAsia="宋体" w:cs="宋体"/>
          <w:spacing w:val="-3"/>
          <w:sz w:val="24"/>
          <w:szCs w:val="24"/>
          <w:lang w:eastAsia="zh-CN"/>
        </w:rPr>
        <w:t>7.乙方应安全用电、用水，严格按照消防安全管理</w:t>
      </w:r>
      <w:r>
        <w:rPr>
          <w:rFonts w:ascii="宋体" w:hAnsi="宋体" w:eastAsia="宋体" w:cs="宋体"/>
          <w:spacing w:val="-4"/>
          <w:sz w:val="24"/>
          <w:szCs w:val="24"/>
          <w:lang w:eastAsia="zh-CN"/>
        </w:rPr>
        <w:t>要求，承担餐饮场所安全</w:t>
      </w:r>
      <w:r>
        <w:rPr>
          <w:rFonts w:ascii="宋体" w:hAnsi="宋体" w:eastAsia="宋体" w:cs="宋体"/>
          <w:spacing w:val="-3"/>
          <w:sz w:val="24"/>
          <w:szCs w:val="24"/>
          <w:lang w:eastAsia="zh-CN"/>
        </w:rPr>
        <w:t>生产主体责任。若发生安全事故，乙方应第一时间通知招标人，并按照安全事故</w:t>
      </w:r>
      <w:r>
        <w:rPr>
          <w:rFonts w:ascii="宋体" w:hAnsi="宋体" w:eastAsia="宋体" w:cs="宋体"/>
          <w:spacing w:val="-2"/>
          <w:sz w:val="24"/>
          <w:szCs w:val="24"/>
          <w:lang w:eastAsia="zh-CN"/>
        </w:rPr>
        <w:t>处理流程进行处理。</w:t>
      </w:r>
    </w:p>
    <w:p w14:paraId="3E35F542">
      <w:pPr>
        <w:spacing w:line="360" w:lineRule="auto"/>
        <w:ind w:firstLine="468" w:firstLineChars="200"/>
        <w:rPr>
          <w:rFonts w:hint="eastAsia" w:ascii="宋体" w:hAnsi="宋体" w:eastAsia="宋体" w:cs="宋体"/>
          <w:sz w:val="24"/>
          <w:szCs w:val="24"/>
          <w:lang w:eastAsia="zh-CN"/>
        </w:rPr>
      </w:pPr>
      <w:r>
        <w:rPr>
          <w:rFonts w:ascii="宋体" w:hAnsi="宋体" w:eastAsia="宋体" w:cs="宋体"/>
          <w:spacing w:val="-3"/>
          <w:sz w:val="24"/>
          <w:szCs w:val="24"/>
          <w:lang w:eastAsia="zh-CN"/>
        </w:rPr>
        <w:t>七、其他未尽事宜或遇新情况，双方可商订补充条款或协议。补</w:t>
      </w:r>
      <w:r>
        <w:rPr>
          <w:rFonts w:ascii="宋体" w:hAnsi="宋体" w:eastAsia="宋体" w:cs="宋体"/>
          <w:spacing w:val="-4"/>
          <w:sz w:val="24"/>
          <w:szCs w:val="24"/>
          <w:lang w:eastAsia="zh-CN"/>
        </w:rPr>
        <w:t>充条款或协</w:t>
      </w:r>
      <w:r>
        <w:rPr>
          <w:rFonts w:ascii="宋体" w:hAnsi="宋体" w:eastAsia="宋体" w:cs="宋体"/>
          <w:spacing w:val="-3"/>
          <w:sz w:val="24"/>
          <w:szCs w:val="24"/>
          <w:lang w:eastAsia="zh-CN"/>
        </w:rPr>
        <w:t>议同本合同具有同等的法律效力。本合同及补充条款或协议中未规定的事宜，遵</w:t>
      </w:r>
      <w:r>
        <w:rPr>
          <w:rFonts w:ascii="宋体" w:hAnsi="宋体" w:eastAsia="宋体" w:cs="宋体"/>
          <w:spacing w:val="-1"/>
          <w:sz w:val="24"/>
          <w:szCs w:val="24"/>
          <w:lang w:eastAsia="zh-CN"/>
        </w:rPr>
        <w:t>照国家有关法律、法规、规章和政策执行。</w:t>
      </w:r>
    </w:p>
    <w:p w14:paraId="370EAD95">
      <w:pPr>
        <w:spacing w:line="360" w:lineRule="auto"/>
        <w:ind w:firstLine="468" w:firstLineChars="200"/>
        <w:rPr>
          <w:rFonts w:hint="eastAsia" w:ascii="宋体" w:hAnsi="宋体" w:eastAsia="宋体" w:cs="宋体"/>
          <w:sz w:val="24"/>
          <w:szCs w:val="24"/>
          <w:lang w:eastAsia="zh-CN"/>
        </w:rPr>
      </w:pPr>
      <w:r>
        <w:rPr>
          <w:rFonts w:ascii="宋体" w:hAnsi="宋体" w:eastAsia="宋体" w:cs="宋体"/>
          <w:spacing w:val="-3"/>
          <w:sz w:val="24"/>
          <w:szCs w:val="24"/>
          <w:lang w:eastAsia="zh-CN"/>
        </w:rPr>
        <w:t>八、甲乙双方记载于本合同的地址不仅为履行、解除本</w:t>
      </w:r>
      <w:r>
        <w:rPr>
          <w:rFonts w:ascii="宋体" w:hAnsi="宋体" w:eastAsia="宋体" w:cs="宋体"/>
          <w:spacing w:val="-4"/>
          <w:sz w:val="24"/>
          <w:szCs w:val="24"/>
          <w:lang w:eastAsia="zh-CN"/>
        </w:rPr>
        <w:t>合同的联系及送达地</w:t>
      </w:r>
      <w:r>
        <w:rPr>
          <w:rFonts w:ascii="宋体" w:hAnsi="宋体" w:eastAsia="宋体" w:cs="宋体"/>
          <w:spacing w:val="-5"/>
          <w:sz w:val="24"/>
          <w:szCs w:val="24"/>
          <w:lang w:eastAsia="zh-CN"/>
        </w:rPr>
        <w:t>址，亦是甲乙双方确认为接收司法文书的送达地址，邮件自邮寄之日起5日视为</w:t>
      </w:r>
      <w:r>
        <w:rPr>
          <w:rFonts w:ascii="宋体" w:hAnsi="宋体" w:eastAsia="宋体" w:cs="宋体"/>
          <w:spacing w:val="-3"/>
          <w:sz w:val="24"/>
          <w:szCs w:val="24"/>
          <w:lang w:eastAsia="zh-CN"/>
        </w:rPr>
        <w:t>送达。</w:t>
      </w:r>
    </w:p>
    <w:p w14:paraId="49260758">
      <w:pPr>
        <w:spacing w:line="360" w:lineRule="auto"/>
        <w:ind w:firstLine="468" w:firstLineChars="200"/>
        <w:rPr>
          <w:rFonts w:hint="eastAsia" w:ascii="宋体" w:hAnsi="宋体" w:eastAsia="宋体" w:cs="宋体"/>
          <w:sz w:val="24"/>
          <w:szCs w:val="24"/>
          <w:lang w:eastAsia="zh-CN"/>
        </w:rPr>
      </w:pPr>
      <w:r>
        <w:rPr>
          <w:rFonts w:ascii="宋体" w:hAnsi="宋体" w:eastAsia="宋体" w:cs="宋体"/>
          <w:spacing w:val="-3"/>
          <w:sz w:val="24"/>
          <w:szCs w:val="24"/>
          <w:lang w:eastAsia="zh-CN"/>
        </w:rPr>
        <w:t>九、招标文件、投标文件为双方签订合同的组成部</w:t>
      </w:r>
      <w:r>
        <w:rPr>
          <w:rFonts w:ascii="宋体" w:hAnsi="宋体" w:eastAsia="宋体" w:cs="宋体"/>
          <w:spacing w:val="-4"/>
          <w:sz w:val="24"/>
          <w:szCs w:val="24"/>
          <w:lang w:eastAsia="zh-CN"/>
        </w:rPr>
        <w:t>分，若合同中未约定但招</w:t>
      </w:r>
      <w:r>
        <w:rPr>
          <w:rFonts w:ascii="宋体" w:hAnsi="宋体" w:eastAsia="宋体" w:cs="宋体"/>
          <w:spacing w:val="-3"/>
          <w:sz w:val="24"/>
          <w:szCs w:val="24"/>
          <w:lang w:eastAsia="zh-CN"/>
        </w:rPr>
        <w:t>标文件、投标文件中予以约定的，以招标文件、投标文件约定为准。本合同一式四份，甲乙双方各执两份。本合同如有争议，双方协商解决；仍无法解决的，任</w:t>
      </w:r>
      <w:r>
        <w:rPr>
          <w:rFonts w:ascii="宋体" w:hAnsi="宋体" w:eastAsia="宋体" w:cs="宋体"/>
          <w:spacing w:val="-1"/>
          <w:sz w:val="24"/>
          <w:szCs w:val="24"/>
          <w:lang w:eastAsia="zh-CN"/>
        </w:rPr>
        <w:t>何一方均有权向甲方住所地人民法院提起诉讼。</w:t>
      </w:r>
    </w:p>
    <w:p w14:paraId="52F4891E">
      <w:pPr>
        <w:spacing w:line="360" w:lineRule="auto"/>
        <w:rPr>
          <w:lang w:eastAsia="zh-CN"/>
        </w:rPr>
      </w:pPr>
    </w:p>
    <w:p w14:paraId="0A3D2F0D">
      <w:pPr>
        <w:spacing w:before="79" w:line="219" w:lineRule="auto"/>
        <w:ind w:left="522"/>
        <w:rPr>
          <w:rFonts w:hint="eastAsia" w:ascii="宋体" w:hAnsi="宋体" w:eastAsia="宋体" w:cs="宋体"/>
          <w:sz w:val="24"/>
          <w:szCs w:val="24"/>
          <w:lang w:eastAsia="zh-CN"/>
        </w:rPr>
      </w:pPr>
      <w:r>
        <w:rPr>
          <w:rFonts w:ascii="宋体" w:hAnsi="宋体" w:eastAsia="宋体" w:cs="宋体"/>
          <w:spacing w:val="-2"/>
          <w:sz w:val="24"/>
          <w:szCs w:val="24"/>
          <w:lang w:eastAsia="zh-CN"/>
        </w:rPr>
        <w:t>附件：《食堂外包方服务考核表》</w:t>
      </w:r>
    </w:p>
    <w:p w14:paraId="6842AF75">
      <w:pPr>
        <w:spacing w:line="296" w:lineRule="auto"/>
        <w:rPr>
          <w:lang w:eastAsia="zh-CN"/>
        </w:rPr>
      </w:pPr>
    </w:p>
    <w:p w14:paraId="6151FC03">
      <w:pPr>
        <w:spacing w:line="283" w:lineRule="auto"/>
        <w:ind w:firstLine="636" w:firstLineChars="300"/>
        <w:rPr>
          <w:lang w:eastAsia="zh-CN"/>
        </w:rPr>
      </w:pPr>
      <w:r>
        <w:rPr>
          <w:rFonts w:ascii="宋体" w:hAnsi="宋体" w:eastAsia="宋体" w:cs="宋体"/>
          <w:spacing w:val="-14"/>
          <w:sz w:val="24"/>
          <w:szCs w:val="24"/>
          <w:lang w:eastAsia="zh-CN"/>
        </w:rPr>
        <w:t>甲方：</w:t>
      </w:r>
    </w:p>
    <w:p w14:paraId="213DD722">
      <w:pPr>
        <w:spacing w:line="283" w:lineRule="auto"/>
        <w:rPr>
          <w:lang w:eastAsia="zh-CN"/>
        </w:rPr>
      </w:pPr>
    </w:p>
    <w:p w14:paraId="5C72F73C">
      <w:pPr>
        <w:spacing w:line="284" w:lineRule="auto"/>
        <w:rPr>
          <w:lang w:eastAsia="zh-CN"/>
        </w:rPr>
      </w:pPr>
    </w:p>
    <w:p w14:paraId="4183A85E">
      <w:pPr>
        <w:spacing w:before="78" w:line="219" w:lineRule="auto"/>
        <w:ind w:left="502"/>
        <w:rPr>
          <w:rFonts w:hint="eastAsia" w:ascii="宋体" w:hAnsi="宋体" w:eastAsia="宋体" w:cs="宋体"/>
          <w:sz w:val="24"/>
          <w:szCs w:val="24"/>
          <w:lang w:eastAsia="zh-CN"/>
        </w:rPr>
      </w:pPr>
      <w:r>
        <w:rPr>
          <w:rFonts w:ascii="宋体" w:hAnsi="宋体" w:eastAsia="宋体" w:cs="宋体"/>
          <w:spacing w:val="-2"/>
          <w:sz w:val="24"/>
          <w:szCs w:val="24"/>
          <w:lang w:eastAsia="zh-CN"/>
        </w:rPr>
        <w:t>授权代表：</w:t>
      </w:r>
    </w:p>
    <w:p w14:paraId="72DEE361">
      <w:pPr>
        <w:spacing w:before="195" w:line="219" w:lineRule="auto"/>
        <w:ind w:left="6504"/>
        <w:rPr>
          <w:rFonts w:hint="eastAsia" w:ascii="宋体" w:hAnsi="宋体" w:eastAsia="宋体" w:cs="宋体"/>
          <w:sz w:val="24"/>
          <w:szCs w:val="24"/>
          <w:lang w:eastAsia="zh-CN"/>
        </w:rPr>
      </w:pPr>
      <w:r>
        <w:rPr>
          <w:rFonts w:ascii="宋体" w:hAnsi="宋体" w:eastAsia="宋体" w:cs="宋体"/>
          <w:spacing w:val="-9"/>
          <w:sz w:val="24"/>
          <w:szCs w:val="24"/>
          <w:lang w:eastAsia="zh-CN"/>
        </w:rPr>
        <w:t>年</w:t>
      </w:r>
      <w:r>
        <w:rPr>
          <w:rFonts w:ascii="宋体" w:hAnsi="宋体" w:eastAsia="宋体" w:cs="宋体"/>
          <w:spacing w:val="3"/>
          <w:sz w:val="24"/>
          <w:szCs w:val="24"/>
          <w:lang w:eastAsia="zh-CN"/>
        </w:rPr>
        <w:t xml:space="preserve">    </w:t>
      </w:r>
      <w:r>
        <w:rPr>
          <w:rFonts w:ascii="宋体" w:hAnsi="宋体" w:eastAsia="宋体" w:cs="宋体"/>
          <w:spacing w:val="-9"/>
          <w:sz w:val="24"/>
          <w:szCs w:val="24"/>
          <w:lang w:eastAsia="zh-CN"/>
        </w:rPr>
        <w:t>月</w:t>
      </w:r>
      <w:r>
        <w:rPr>
          <w:rFonts w:ascii="宋体" w:hAnsi="宋体" w:eastAsia="宋体" w:cs="宋体"/>
          <w:spacing w:val="18"/>
          <w:sz w:val="24"/>
          <w:szCs w:val="24"/>
          <w:lang w:eastAsia="zh-CN"/>
        </w:rPr>
        <w:t xml:space="preserve">   </w:t>
      </w:r>
      <w:r>
        <w:rPr>
          <w:rFonts w:ascii="宋体" w:hAnsi="宋体" w:eastAsia="宋体" w:cs="宋体"/>
          <w:spacing w:val="-9"/>
          <w:sz w:val="24"/>
          <w:szCs w:val="24"/>
          <w:lang w:eastAsia="zh-CN"/>
        </w:rPr>
        <w:t>日</w:t>
      </w:r>
    </w:p>
    <w:p w14:paraId="6BC5FA25">
      <w:pPr>
        <w:spacing w:before="194" w:line="221" w:lineRule="auto"/>
        <w:ind w:left="527"/>
        <w:rPr>
          <w:rFonts w:hint="eastAsia" w:ascii="宋体" w:hAnsi="宋体" w:eastAsia="宋体" w:cs="宋体"/>
          <w:sz w:val="24"/>
          <w:szCs w:val="24"/>
          <w:lang w:eastAsia="zh-CN"/>
        </w:rPr>
      </w:pPr>
      <w:r>
        <w:rPr>
          <w:rFonts w:ascii="宋体" w:hAnsi="宋体" w:eastAsia="宋体" w:cs="宋体"/>
          <w:spacing w:val="-11"/>
          <w:sz w:val="24"/>
          <w:szCs w:val="24"/>
          <w:lang w:eastAsia="zh-CN"/>
        </w:rPr>
        <w:t>乙方：</w:t>
      </w:r>
    </w:p>
    <w:p w14:paraId="251A4BAA">
      <w:pPr>
        <w:spacing w:line="295" w:lineRule="auto"/>
        <w:rPr>
          <w:lang w:eastAsia="zh-CN"/>
        </w:rPr>
      </w:pPr>
    </w:p>
    <w:p w14:paraId="7CD573B9">
      <w:pPr>
        <w:spacing w:line="296" w:lineRule="auto"/>
        <w:rPr>
          <w:lang w:eastAsia="zh-CN"/>
        </w:rPr>
      </w:pPr>
    </w:p>
    <w:p w14:paraId="23C57E8A">
      <w:pPr>
        <w:spacing w:before="78" w:line="219" w:lineRule="auto"/>
        <w:ind w:left="502"/>
        <w:rPr>
          <w:rFonts w:hint="eastAsia" w:ascii="宋体" w:hAnsi="宋体" w:eastAsia="宋体" w:cs="宋体"/>
          <w:sz w:val="24"/>
          <w:szCs w:val="24"/>
          <w:lang w:eastAsia="zh-CN"/>
        </w:rPr>
      </w:pPr>
      <w:r>
        <w:rPr>
          <w:rFonts w:ascii="宋体" w:hAnsi="宋体" w:eastAsia="宋体" w:cs="宋体"/>
          <w:spacing w:val="-2"/>
          <w:sz w:val="24"/>
          <w:szCs w:val="24"/>
          <w:lang w:eastAsia="zh-CN"/>
        </w:rPr>
        <w:t>授权代表：</w:t>
      </w:r>
      <w:r>
        <w:rPr>
          <w:rFonts w:hint="eastAsia" w:ascii="宋体" w:hAnsi="宋体" w:eastAsia="宋体" w:cs="宋体"/>
          <w:spacing w:val="-2"/>
          <w:sz w:val="24"/>
          <w:szCs w:val="24"/>
          <w:lang w:eastAsia="zh-CN"/>
        </w:rPr>
        <w:t xml:space="preserve">                                         </w:t>
      </w:r>
      <w:r>
        <w:rPr>
          <w:rFonts w:ascii="宋体" w:hAnsi="宋体" w:eastAsia="宋体" w:cs="宋体"/>
          <w:spacing w:val="-9"/>
          <w:sz w:val="24"/>
          <w:szCs w:val="24"/>
          <w:lang w:eastAsia="zh-CN"/>
        </w:rPr>
        <w:t>年</w:t>
      </w:r>
      <w:r>
        <w:rPr>
          <w:rFonts w:ascii="宋体" w:hAnsi="宋体" w:eastAsia="宋体" w:cs="宋体"/>
          <w:spacing w:val="3"/>
          <w:sz w:val="24"/>
          <w:szCs w:val="24"/>
          <w:lang w:eastAsia="zh-CN"/>
        </w:rPr>
        <w:t xml:space="preserve">    </w:t>
      </w:r>
      <w:r>
        <w:rPr>
          <w:rFonts w:ascii="宋体" w:hAnsi="宋体" w:eastAsia="宋体" w:cs="宋体"/>
          <w:spacing w:val="-9"/>
          <w:sz w:val="24"/>
          <w:szCs w:val="24"/>
          <w:lang w:eastAsia="zh-CN"/>
        </w:rPr>
        <w:t>月</w:t>
      </w:r>
      <w:r>
        <w:rPr>
          <w:rFonts w:ascii="宋体" w:hAnsi="宋体" w:eastAsia="宋体" w:cs="宋体"/>
          <w:spacing w:val="18"/>
          <w:sz w:val="24"/>
          <w:szCs w:val="24"/>
          <w:lang w:eastAsia="zh-CN"/>
        </w:rPr>
        <w:t xml:space="preserve">   </w:t>
      </w:r>
      <w:r>
        <w:rPr>
          <w:rFonts w:ascii="宋体" w:hAnsi="宋体" w:eastAsia="宋体" w:cs="宋体"/>
          <w:spacing w:val="-9"/>
          <w:sz w:val="24"/>
          <w:szCs w:val="24"/>
          <w:lang w:eastAsia="zh-CN"/>
        </w:rPr>
        <w:t>日</w:t>
      </w:r>
    </w:p>
    <w:p w14:paraId="6A943132">
      <w:pPr>
        <w:spacing w:line="219" w:lineRule="auto"/>
        <w:rPr>
          <w:rFonts w:hint="eastAsia" w:ascii="宋体" w:hAnsi="宋体" w:eastAsia="宋体" w:cs="宋体"/>
          <w:sz w:val="24"/>
          <w:szCs w:val="24"/>
          <w:lang w:eastAsia="zh-CN"/>
        </w:rPr>
        <w:sectPr>
          <w:footerReference r:id="rId16" w:type="default"/>
          <w:pgSz w:w="11906" w:h="16839"/>
          <w:pgMar w:top="400" w:right="1672" w:bottom="527" w:left="1672" w:header="0" w:footer="649" w:gutter="0"/>
          <w:cols w:space="720" w:num="1"/>
        </w:sectPr>
      </w:pPr>
    </w:p>
    <w:p w14:paraId="52304CCA">
      <w:pPr>
        <w:spacing w:before="78" w:line="219" w:lineRule="auto"/>
        <w:ind w:left="42"/>
        <w:rPr>
          <w:rFonts w:hint="eastAsia" w:ascii="宋体" w:hAnsi="宋体" w:eastAsia="宋体" w:cs="宋体"/>
          <w:sz w:val="24"/>
          <w:szCs w:val="24"/>
          <w:lang w:eastAsia="zh-CN"/>
        </w:rPr>
      </w:pPr>
      <w:r>
        <w:rPr>
          <w:rFonts w:ascii="宋体" w:hAnsi="宋体" w:eastAsia="宋体" w:cs="宋体"/>
          <w:b/>
          <w:bCs/>
          <w:spacing w:val="-12"/>
          <w:sz w:val="24"/>
          <w:szCs w:val="24"/>
          <w:lang w:eastAsia="zh-CN"/>
        </w:rPr>
        <w:t>附件：</w:t>
      </w:r>
    </w:p>
    <w:p w14:paraId="21FEC45E">
      <w:pPr>
        <w:tabs>
          <w:tab w:val="left" w:pos="2846"/>
        </w:tabs>
        <w:spacing w:before="289" w:line="219" w:lineRule="auto"/>
        <w:ind w:left="1886"/>
        <w:rPr>
          <w:rFonts w:hint="eastAsia" w:ascii="宋体" w:hAnsi="宋体" w:eastAsia="宋体" w:cs="宋体"/>
          <w:sz w:val="24"/>
          <w:szCs w:val="24"/>
          <w:lang w:eastAsia="zh-CN"/>
        </w:rPr>
      </w:pPr>
      <w:r>
        <w:rPr>
          <w:rFonts w:ascii="宋体" w:hAnsi="宋体" w:eastAsia="宋体" w:cs="宋体"/>
          <w:sz w:val="24"/>
          <w:szCs w:val="24"/>
          <w:u w:val="single"/>
          <w:lang w:eastAsia="zh-CN"/>
        </w:rPr>
        <w:tab/>
      </w:r>
      <w:r>
        <w:rPr>
          <w:rFonts w:ascii="宋体" w:hAnsi="宋体" w:eastAsia="宋体" w:cs="宋体"/>
          <w:spacing w:val="-103"/>
          <w:sz w:val="24"/>
          <w:szCs w:val="24"/>
          <w:lang w:eastAsia="zh-CN"/>
        </w:rPr>
        <w:t xml:space="preserve"> </w:t>
      </w:r>
      <w:r>
        <w:rPr>
          <w:rFonts w:ascii="宋体" w:hAnsi="宋体" w:eastAsia="宋体" w:cs="宋体"/>
          <w:spacing w:val="-2"/>
          <w:sz w:val="24"/>
          <w:szCs w:val="24"/>
          <w:lang w:eastAsia="zh-CN"/>
        </w:rPr>
        <w:t>年</w:t>
      </w:r>
      <w:r>
        <w:rPr>
          <w:rFonts w:ascii="宋体" w:hAnsi="宋体" w:eastAsia="宋体" w:cs="宋体"/>
          <w:spacing w:val="-2"/>
          <w:sz w:val="24"/>
          <w:szCs w:val="24"/>
          <w:u w:val="single"/>
          <w:lang w:eastAsia="zh-CN"/>
        </w:rPr>
        <w:t xml:space="preserve">    </w:t>
      </w:r>
      <w:r>
        <w:rPr>
          <w:rFonts w:ascii="宋体" w:hAnsi="宋体" w:eastAsia="宋体" w:cs="宋体"/>
          <w:spacing w:val="-104"/>
          <w:sz w:val="24"/>
          <w:szCs w:val="24"/>
          <w:lang w:eastAsia="zh-CN"/>
        </w:rPr>
        <w:t xml:space="preserve"> </w:t>
      </w:r>
      <w:r>
        <w:rPr>
          <w:rFonts w:ascii="宋体" w:hAnsi="宋体" w:eastAsia="宋体" w:cs="宋体"/>
          <w:spacing w:val="-2"/>
          <w:sz w:val="24"/>
          <w:szCs w:val="24"/>
          <w:lang w:eastAsia="zh-CN"/>
        </w:rPr>
        <w:t>月份食堂外包方服务考核表</w:t>
      </w:r>
    </w:p>
    <w:tbl>
      <w:tblPr>
        <w:tblStyle w:val="14"/>
        <w:tblW w:w="9577" w:type="dxa"/>
        <w:tblInd w:w="-11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00"/>
        <w:gridCol w:w="3926"/>
        <w:gridCol w:w="2836"/>
        <w:gridCol w:w="702"/>
        <w:gridCol w:w="913"/>
      </w:tblGrid>
      <w:tr w14:paraId="5206FD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9" w:hRule="atLeast"/>
        </w:trPr>
        <w:tc>
          <w:tcPr>
            <w:tcW w:w="1200" w:type="dxa"/>
            <w:tcBorders>
              <w:top w:val="single" w:color="000000" w:sz="10" w:space="0"/>
              <w:left w:val="single" w:color="000000" w:sz="10" w:space="0"/>
              <w:bottom w:val="single" w:color="000000" w:sz="10" w:space="0"/>
              <w:right w:val="single" w:color="000000" w:sz="10" w:space="0"/>
            </w:tcBorders>
          </w:tcPr>
          <w:p w14:paraId="1B61E00E">
            <w:pPr>
              <w:pStyle w:val="15"/>
              <w:spacing w:before="231" w:line="220" w:lineRule="auto"/>
              <w:ind w:left="241"/>
              <w:rPr>
                <w:rFonts w:hint="eastAsia"/>
              </w:rPr>
            </w:pPr>
            <w:r>
              <w:rPr>
                <w:b/>
                <w:bCs/>
                <w:spacing w:val="-10"/>
              </w:rPr>
              <w:t>项目</w:t>
            </w:r>
          </w:p>
        </w:tc>
        <w:tc>
          <w:tcPr>
            <w:tcW w:w="3926" w:type="dxa"/>
            <w:tcBorders>
              <w:top w:val="single" w:color="000000" w:sz="10" w:space="0"/>
              <w:left w:val="single" w:color="000000" w:sz="10" w:space="0"/>
              <w:bottom w:val="single" w:color="000000" w:sz="10" w:space="0"/>
            </w:tcBorders>
          </w:tcPr>
          <w:p w14:paraId="7AB898CC">
            <w:pPr>
              <w:pStyle w:val="15"/>
              <w:spacing w:before="232" w:line="219" w:lineRule="auto"/>
              <w:ind w:left="909"/>
              <w:rPr>
                <w:rFonts w:hint="eastAsia"/>
              </w:rPr>
            </w:pPr>
            <w:r>
              <w:rPr>
                <w:b/>
                <w:bCs/>
                <w:spacing w:val="-4"/>
              </w:rPr>
              <w:t>考核具体内容</w:t>
            </w:r>
          </w:p>
        </w:tc>
        <w:tc>
          <w:tcPr>
            <w:tcW w:w="2836" w:type="dxa"/>
            <w:tcBorders>
              <w:top w:val="single" w:color="000000" w:sz="10" w:space="0"/>
              <w:bottom w:val="single" w:color="000000" w:sz="10" w:space="0"/>
            </w:tcBorders>
          </w:tcPr>
          <w:p w14:paraId="0DE58816">
            <w:pPr>
              <w:pStyle w:val="15"/>
              <w:spacing w:before="231" w:line="220" w:lineRule="auto"/>
              <w:ind w:left="719"/>
              <w:rPr>
                <w:rFonts w:hint="eastAsia"/>
              </w:rPr>
            </w:pPr>
            <w:r>
              <w:rPr>
                <w:b/>
                <w:bCs/>
                <w:spacing w:val="-5"/>
              </w:rPr>
              <w:t>评分标准</w:t>
            </w:r>
          </w:p>
        </w:tc>
        <w:tc>
          <w:tcPr>
            <w:tcW w:w="702" w:type="dxa"/>
            <w:tcBorders>
              <w:top w:val="single" w:color="000000" w:sz="10" w:space="0"/>
              <w:bottom w:val="single" w:color="000000" w:sz="10" w:space="0"/>
            </w:tcBorders>
            <w:vAlign w:val="top"/>
          </w:tcPr>
          <w:p w14:paraId="7FACECB8">
            <w:pPr>
              <w:pStyle w:val="15"/>
              <w:spacing w:before="232" w:line="219" w:lineRule="auto"/>
              <w:ind w:left="193"/>
              <w:jc w:val="center"/>
              <w:rPr>
                <w:rFonts w:hint="eastAsia"/>
              </w:rPr>
            </w:pPr>
            <w:r>
              <w:rPr>
                <w:b/>
                <w:bCs/>
                <w:spacing w:val="-9"/>
              </w:rPr>
              <w:t>分值</w:t>
            </w:r>
          </w:p>
        </w:tc>
        <w:tc>
          <w:tcPr>
            <w:tcW w:w="913" w:type="dxa"/>
            <w:tcBorders>
              <w:top w:val="single" w:color="000000" w:sz="10" w:space="0"/>
              <w:bottom w:val="single" w:color="000000" w:sz="10" w:space="0"/>
              <w:right w:val="single" w:color="000000" w:sz="10" w:space="0"/>
            </w:tcBorders>
          </w:tcPr>
          <w:p w14:paraId="5BFB92F3">
            <w:pPr>
              <w:pStyle w:val="15"/>
              <w:spacing w:before="232" w:line="219" w:lineRule="auto"/>
              <w:ind w:left="228"/>
              <w:rPr>
                <w:rFonts w:hint="eastAsia"/>
              </w:rPr>
            </w:pPr>
            <w:r>
              <w:rPr>
                <w:b/>
                <w:bCs/>
                <w:spacing w:val="-8"/>
              </w:rPr>
              <w:t>得分</w:t>
            </w:r>
          </w:p>
        </w:tc>
      </w:tr>
      <w:tr w14:paraId="020A78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14" w:hRule="atLeast"/>
        </w:trPr>
        <w:tc>
          <w:tcPr>
            <w:tcW w:w="1200" w:type="dxa"/>
            <w:vMerge w:val="restart"/>
            <w:tcBorders>
              <w:top w:val="single" w:color="000000" w:sz="10" w:space="0"/>
              <w:left w:val="single" w:color="000000" w:sz="10" w:space="0"/>
              <w:right w:val="single" w:color="000000" w:sz="10" w:space="0"/>
            </w:tcBorders>
            <w:vAlign w:val="center"/>
          </w:tcPr>
          <w:p w14:paraId="527466EC">
            <w:pPr>
              <w:pStyle w:val="15"/>
              <w:tabs>
                <w:tab w:val="center" w:pos="473"/>
              </w:tabs>
              <w:spacing w:before="291" w:line="220" w:lineRule="auto"/>
              <w:jc w:val="center"/>
              <w:rPr>
                <w:rFonts w:hint="eastAsia"/>
              </w:rPr>
            </w:pPr>
            <w:r>
              <w:rPr>
                <w:rFonts w:hint="eastAsia"/>
              </w:rPr>
              <w:t>伙食质量</w:t>
            </w:r>
          </w:p>
          <w:p w14:paraId="1F4E1D8A">
            <w:pPr>
              <w:pStyle w:val="15"/>
              <w:tabs>
                <w:tab w:val="center" w:pos="473"/>
              </w:tabs>
              <w:spacing w:before="291" w:line="220" w:lineRule="auto"/>
              <w:jc w:val="center"/>
              <w:rPr>
                <w:rFonts w:hint="eastAsia"/>
              </w:rPr>
            </w:pPr>
            <w:r>
              <w:t>（</w:t>
            </w:r>
            <w:r>
              <w:rPr>
                <w:rFonts w:hint="eastAsia"/>
                <w:lang w:val="en-US" w:eastAsia="zh-CN"/>
              </w:rPr>
              <w:t>40</w:t>
            </w:r>
            <w:r>
              <w:t>分）</w:t>
            </w:r>
          </w:p>
        </w:tc>
        <w:tc>
          <w:tcPr>
            <w:tcW w:w="3926" w:type="dxa"/>
            <w:tcBorders>
              <w:top w:val="single" w:color="000000" w:sz="10" w:space="0"/>
              <w:left w:val="single" w:color="000000" w:sz="10" w:space="0"/>
            </w:tcBorders>
          </w:tcPr>
          <w:p w14:paraId="73F2E467">
            <w:pPr>
              <w:pStyle w:val="15"/>
              <w:spacing w:before="23" w:line="237" w:lineRule="auto"/>
              <w:ind w:left="93" w:right="104" w:firstLine="2"/>
              <w:jc w:val="both"/>
              <w:rPr>
                <w:rFonts w:hint="eastAsia"/>
                <w:lang w:eastAsia="zh-CN"/>
              </w:rPr>
            </w:pPr>
            <w:r>
              <w:rPr>
                <w:spacing w:val="-5"/>
                <w:lang w:eastAsia="zh-CN"/>
              </w:rPr>
              <w:t>面粉、大米、食用油、肉等主</w:t>
            </w:r>
            <w:r>
              <w:rPr>
                <w:spacing w:val="15"/>
                <w:lang w:eastAsia="zh-CN"/>
              </w:rPr>
              <w:t>要食品原料必须从正规渠道</w:t>
            </w:r>
            <w:r>
              <w:rPr>
                <w:spacing w:val="-5"/>
                <w:lang w:eastAsia="zh-CN"/>
              </w:rPr>
              <w:t>进货，所购物品必须有供方的相应凭证（上市凭证或动物检疫合格证明）。并建有采购食品台账。蔬菜要求新鲜、洁净无污染。食堂采购的不需加工食品必须达到卫生标准要求，需标有生产日期及保质期限，</w:t>
            </w:r>
            <w:r>
              <w:rPr>
                <w:spacing w:val="-1"/>
                <w:lang w:eastAsia="zh-CN"/>
              </w:rPr>
              <w:t>无霉变、异味现象。</w:t>
            </w:r>
          </w:p>
        </w:tc>
        <w:tc>
          <w:tcPr>
            <w:tcW w:w="2836" w:type="dxa"/>
            <w:tcBorders>
              <w:top w:val="single" w:color="000000" w:sz="10" w:space="0"/>
            </w:tcBorders>
            <w:vAlign w:val="center"/>
          </w:tcPr>
          <w:p w14:paraId="2A8AC9E2">
            <w:pPr>
              <w:pStyle w:val="15"/>
              <w:spacing w:before="78" w:line="219" w:lineRule="auto"/>
              <w:ind w:left="116"/>
              <w:jc w:val="center"/>
              <w:rPr>
                <w:rFonts w:hint="eastAsia"/>
              </w:rPr>
            </w:pPr>
            <w:r>
              <w:rPr>
                <w:spacing w:val="-3"/>
              </w:rPr>
              <w:t>有一项不合格减2分</w:t>
            </w:r>
          </w:p>
        </w:tc>
        <w:tc>
          <w:tcPr>
            <w:tcW w:w="702" w:type="dxa"/>
            <w:tcBorders>
              <w:top w:val="single" w:color="000000" w:sz="10" w:space="0"/>
            </w:tcBorders>
            <w:vAlign w:val="center"/>
          </w:tcPr>
          <w:p w14:paraId="2A34AFA0">
            <w:pPr>
              <w:pStyle w:val="15"/>
              <w:spacing w:before="0"/>
              <w:ind w:left="0"/>
              <w:jc w:val="center"/>
              <w:rPr>
                <w:rFonts w:hint="eastAsia"/>
              </w:rPr>
            </w:pPr>
            <w:r>
              <w:rPr>
                <w:spacing w:val="-14"/>
              </w:rPr>
              <w:t>10</w:t>
            </w:r>
          </w:p>
        </w:tc>
        <w:tc>
          <w:tcPr>
            <w:tcW w:w="913" w:type="dxa"/>
            <w:tcBorders>
              <w:top w:val="single" w:color="000000" w:sz="10" w:space="0"/>
              <w:right w:val="single" w:color="000000" w:sz="10" w:space="0"/>
            </w:tcBorders>
          </w:tcPr>
          <w:p w14:paraId="16BF902F"/>
        </w:tc>
      </w:tr>
      <w:tr w14:paraId="14A83A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200" w:type="dxa"/>
            <w:vMerge w:val="continue"/>
            <w:tcBorders>
              <w:left w:val="single" w:color="000000" w:sz="10" w:space="0"/>
              <w:right w:val="single" w:color="000000" w:sz="10" w:space="0"/>
            </w:tcBorders>
          </w:tcPr>
          <w:p w14:paraId="3DF33D28"/>
        </w:tc>
        <w:tc>
          <w:tcPr>
            <w:tcW w:w="3926" w:type="dxa"/>
            <w:tcBorders>
              <w:left w:val="single" w:color="000000" w:sz="10" w:space="0"/>
            </w:tcBorders>
          </w:tcPr>
          <w:p w14:paraId="02DC898F">
            <w:pPr>
              <w:pStyle w:val="15"/>
              <w:spacing w:before="39" w:line="223" w:lineRule="auto"/>
              <w:ind w:left="131" w:right="104" w:hanging="36"/>
              <w:rPr>
                <w:rFonts w:hint="eastAsia"/>
                <w:lang w:eastAsia="zh-CN"/>
              </w:rPr>
            </w:pPr>
            <w:r>
              <w:rPr>
                <w:spacing w:val="-5"/>
                <w:lang w:eastAsia="zh-CN"/>
              </w:rPr>
              <w:t>食品食物中出现杂物、不熟或</w:t>
            </w:r>
            <w:r>
              <w:rPr>
                <w:spacing w:val="-8"/>
                <w:lang w:eastAsia="zh-CN"/>
              </w:rPr>
              <w:t>口感较差现象</w:t>
            </w:r>
          </w:p>
        </w:tc>
        <w:tc>
          <w:tcPr>
            <w:tcW w:w="2836" w:type="dxa"/>
          </w:tcPr>
          <w:p w14:paraId="1B9017EE">
            <w:pPr>
              <w:pStyle w:val="15"/>
              <w:spacing w:before="39" w:line="223" w:lineRule="auto"/>
              <w:ind w:left="115" w:right="99"/>
              <w:rPr>
                <w:rFonts w:hint="eastAsia"/>
                <w:lang w:eastAsia="zh-CN"/>
              </w:rPr>
            </w:pPr>
            <w:r>
              <w:rPr>
                <w:spacing w:val="-5"/>
                <w:lang w:eastAsia="zh-CN"/>
              </w:rPr>
              <w:t>有一项减1分，有人</w:t>
            </w:r>
            <w:r>
              <w:rPr>
                <w:spacing w:val="-4"/>
                <w:lang w:eastAsia="zh-CN"/>
              </w:rPr>
              <w:t>举报一次减2分</w:t>
            </w:r>
          </w:p>
        </w:tc>
        <w:tc>
          <w:tcPr>
            <w:tcW w:w="702" w:type="dxa"/>
            <w:vAlign w:val="center"/>
          </w:tcPr>
          <w:p w14:paraId="2D20F69A">
            <w:pPr>
              <w:pStyle w:val="15"/>
              <w:spacing w:before="0"/>
              <w:ind w:left="0"/>
              <w:jc w:val="center"/>
              <w:rPr>
                <w:rFonts w:hint="eastAsia" w:eastAsia="宋体"/>
                <w:lang w:eastAsia="zh-CN"/>
              </w:rPr>
            </w:pPr>
            <w:r>
              <w:rPr>
                <w:rFonts w:hint="eastAsia"/>
                <w:lang w:val="en-US" w:eastAsia="zh-CN"/>
              </w:rPr>
              <w:t>4</w:t>
            </w:r>
          </w:p>
        </w:tc>
        <w:tc>
          <w:tcPr>
            <w:tcW w:w="913" w:type="dxa"/>
            <w:tcBorders>
              <w:right w:val="single" w:color="000000" w:sz="10" w:space="0"/>
            </w:tcBorders>
          </w:tcPr>
          <w:p w14:paraId="4D50BFB3"/>
        </w:tc>
      </w:tr>
      <w:tr w14:paraId="43E930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200" w:type="dxa"/>
            <w:vMerge w:val="continue"/>
            <w:tcBorders>
              <w:left w:val="single" w:color="000000" w:sz="10" w:space="0"/>
              <w:right w:val="single" w:color="000000" w:sz="10" w:space="0"/>
            </w:tcBorders>
          </w:tcPr>
          <w:p w14:paraId="17B5B8A4"/>
        </w:tc>
        <w:tc>
          <w:tcPr>
            <w:tcW w:w="3926" w:type="dxa"/>
            <w:tcBorders>
              <w:left w:val="single" w:color="000000" w:sz="10" w:space="0"/>
            </w:tcBorders>
          </w:tcPr>
          <w:p w14:paraId="10191A1B">
            <w:pPr>
              <w:pStyle w:val="15"/>
              <w:spacing w:before="194" w:line="244" w:lineRule="auto"/>
              <w:ind w:left="96" w:right="104" w:firstLine="21"/>
              <w:rPr>
                <w:rFonts w:hint="eastAsia"/>
                <w:lang w:eastAsia="zh-CN"/>
              </w:rPr>
            </w:pPr>
            <w:r>
              <w:rPr>
                <w:spacing w:val="-7"/>
                <w:lang w:eastAsia="zh-CN"/>
              </w:rPr>
              <w:t>中、晚工作餐荤、素营养搭配</w:t>
            </w:r>
            <w:r>
              <w:rPr>
                <w:spacing w:val="-4"/>
                <w:lang w:eastAsia="zh-CN"/>
              </w:rPr>
              <w:t>合理。</w:t>
            </w:r>
          </w:p>
        </w:tc>
        <w:tc>
          <w:tcPr>
            <w:tcW w:w="2836" w:type="dxa"/>
          </w:tcPr>
          <w:p w14:paraId="04CCDCEC">
            <w:pPr>
              <w:pStyle w:val="15"/>
              <w:spacing w:before="36" w:line="229" w:lineRule="auto"/>
              <w:ind w:left="117" w:right="16" w:hanging="2"/>
              <w:jc w:val="both"/>
              <w:rPr>
                <w:rFonts w:hint="eastAsia"/>
                <w:lang w:eastAsia="zh-CN"/>
              </w:rPr>
            </w:pPr>
            <w:r>
              <w:rPr>
                <w:spacing w:val="-18"/>
                <w:lang w:eastAsia="zh-CN"/>
              </w:rPr>
              <w:t>每少一种减2分。荤、</w:t>
            </w:r>
            <w:r>
              <w:rPr>
                <w:spacing w:val="-2"/>
                <w:lang w:eastAsia="zh-CN"/>
              </w:rPr>
              <w:t>素营养搭配不合理减</w:t>
            </w:r>
            <w:r>
              <w:rPr>
                <w:spacing w:val="-9"/>
                <w:lang w:eastAsia="zh-CN"/>
              </w:rPr>
              <w:t>2分。</w:t>
            </w:r>
          </w:p>
        </w:tc>
        <w:tc>
          <w:tcPr>
            <w:tcW w:w="702" w:type="dxa"/>
            <w:vAlign w:val="center"/>
          </w:tcPr>
          <w:p w14:paraId="5B7936BA">
            <w:pPr>
              <w:pStyle w:val="15"/>
              <w:spacing w:before="0"/>
              <w:jc w:val="center"/>
              <w:rPr>
                <w:rFonts w:hint="eastAsia"/>
              </w:rPr>
            </w:pPr>
            <w:r>
              <w:t>5</w:t>
            </w:r>
          </w:p>
        </w:tc>
        <w:tc>
          <w:tcPr>
            <w:tcW w:w="913" w:type="dxa"/>
            <w:tcBorders>
              <w:right w:val="single" w:color="000000" w:sz="10" w:space="0"/>
            </w:tcBorders>
          </w:tcPr>
          <w:p w14:paraId="371A8BFC"/>
        </w:tc>
      </w:tr>
      <w:tr w14:paraId="5BBF2B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200" w:type="dxa"/>
            <w:vMerge w:val="continue"/>
            <w:tcBorders>
              <w:left w:val="single" w:color="000000" w:sz="10" w:space="0"/>
              <w:right w:val="single" w:color="000000" w:sz="10" w:space="0"/>
            </w:tcBorders>
          </w:tcPr>
          <w:p w14:paraId="083040C5"/>
        </w:tc>
        <w:tc>
          <w:tcPr>
            <w:tcW w:w="3926" w:type="dxa"/>
            <w:tcBorders>
              <w:left w:val="single" w:color="000000" w:sz="10" w:space="0"/>
            </w:tcBorders>
          </w:tcPr>
          <w:p w14:paraId="1DFB0027">
            <w:pPr>
              <w:pStyle w:val="15"/>
              <w:spacing w:before="195" w:line="219" w:lineRule="auto"/>
              <w:ind w:left="95"/>
              <w:rPr>
                <w:rFonts w:hint="eastAsia"/>
                <w:lang w:eastAsia="zh-CN"/>
              </w:rPr>
            </w:pPr>
            <w:r>
              <w:rPr>
                <w:spacing w:val="-1"/>
                <w:lang w:eastAsia="zh-CN"/>
              </w:rPr>
              <w:t>饭菜必须加热保持热度。</w:t>
            </w:r>
          </w:p>
        </w:tc>
        <w:tc>
          <w:tcPr>
            <w:tcW w:w="2836" w:type="dxa"/>
            <w:vAlign w:val="top"/>
          </w:tcPr>
          <w:p w14:paraId="0B0D5481">
            <w:pPr>
              <w:pStyle w:val="15"/>
              <w:spacing w:before="39" w:line="223" w:lineRule="auto"/>
              <w:ind w:left="118" w:right="113" w:firstLine="17"/>
              <w:jc w:val="center"/>
              <w:rPr>
                <w:rFonts w:hint="eastAsia"/>
                <w:lang w:eastAsia="zh-CN"/>
              </w:rPr>
            </w:pPr>
            <w:r>
              <w:rPr>
                <w:spacing w:val="-4"/>
                <w:lang w:eastAsia="zh-CN"/>
              </w:rPr>
              <w:t>出现质量问题每次减</w:t>
            </w:r>
            <w:r>
              <w:rPr>
                <w:spacing w:val="-7"/>
                <w:lang w:eastAsia="zh-CN"/>
              </w:rPr>
              <w:t>2分</w:t>
            </w:r>
          </w:p>
        </w:tc>
        <w:tc>
          <w:tcPr>
            <w:tcW w:w="702" w:type="dxa"/>
            <w:vAlign w:val="center"/>
          </w:tcPr>
          <w:p w14:paraId="1D42AAB1">
            <w:pPr>
              <w:pStyle w:val="15"/>
              <w:spacing w:before="0"/>
              <w:ind w:left="0"/>
              <w:jc w:val="center"/>
              <w:rPr>
                <w:rFonts w:hint="eastAsia"/>
              </w:rPr>
            </w:pPr>
            <w:r>
              <w:rPr>
                <w:rFonts w:hint="eastAsia"/>
                <w:lang w:val="en-US" w:eastAsia="zh-CN"/>
              </w:rPr>
              <w:t>4</w:t>
            </w:r>
          </w:p>
        </w:tc>
        <w:tc>
          <w:tcPr>
            <w:tcW w:w="913" w:type="dxa"/>
            <w:tcBorders>
              <w:right w:val="single" w:color="000000" w:sz="10" w:space="0"/>
            </w:tcBorders>
          </w:tcPr>
          <w:p w14:paraId="5A48DBBC"/>
        </w:tc>
      </w:tr>
      <w:tr w14:paraId="0F068B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200" w:type="dxa"/>
            <w:vMerge w:val="continue"/>
            <w:tcBorders>
              <w:left w:val="single" w:color="000000" w:sz="10" w:space="0"/>
              <w:right w:val="single" w:color="000000" w:sz="10" w:space="0"/>
            </w:tcBorders>
          </w:tcPr>
          <w:p w14:paraId="67E08726"/>
        </w:tc>
        <w:tc>
          <w:tcPr>
            <w:tcW w:w="3926" w:type="dxa"/>
            <w:tcBorders>
              <w:left w:val="single" w:color="000000" w:sz="10" w:space="0"/>
            </w:tcBorders>
          </w:tcPr>
          <w:p w14:paraId="6B60F2C4">
            <w:pPr>
              <w:pStyle w:val="15"/>
              <w:spacing w:before="39" w:line="223" w:lineRule="auto"/>
              <w:ind w:left="96" w:right="104" w:hanging="1"/>
              <w:rPr>
                <w:rFonts w:hint="eastAsia"/>
                <w:lang w:eastAsia="zh-CN"/>
              </w:rPr>
            </w:pPr>
            <w:r>
              <w:rPr>
                <w:spacing w:val="-5"/>
                <w:lang w:eastAsia="zh-CN"/>
              </w:rPr>
              <w:t>菜色搭配合理，饭菜的分量和</w:t>
            </w:r>
            <w:r>
              <w:rPr>
                <w:spacing w:val="-2"/>
                <w:lang w:eastAsia="zh-CN"/>
              </w:rPr>
              <w:t>成本价格要合理。</w:t>
            </w:r>
          </w:p>
        </w:tc>
        <w:tc>
          <w:tcPr>
            <w:tcW w:w="2836" w:type="dxa"/>
          </w:tcPr>
          <w:p w14:paraId="2995B269">
            <w:pPr>
              <w:pStyle w:val="15"/>
              <w:spacing w:before="39" w:line="223" w:lineRule="auto"/>
              <w:ind w:left="115" w:right="96"/>
              <w:rPr>
                <w:rFonts w:hint="eastAsia"/>
                <w:lang w:eastAsia="zh-CN"/>
              </w:rPr>
            </w:pPr>
            <w:r>
              <w:rPr>
                <w:lang w:eastAsia="zh-CN"/>
              </w:rPr>
              <w:t>饭菜成本价格不合理</w:t>
            </w:r>
            <w:r>
              <w:rPr>
                <w:spacing w:val="-9"/>
                <w:lang w:eastAsia="zh-CN"/>
              </w:rPr>
              <w:t>减2分。</w:t>
            </w:r>
          </w:p>
        </w:tc>
        <w:tc>
          <w:tcPr>
            <w:tcW w:w="702" w:type="dxa"/>
            <w:vAlign w:val="center"/>
          </w:tcPr>
          <w:p w14:paraId="666510E0">
            <w:pPr>
              <w:pStyle w:val="15"/>
              <w:spacing w:before="0"/>
              <w:ind w:left="0"/>
              <w:jc w:val="center"/>
              <w:rPr>
                <w:rFonts w:hint="eastAsia"/>
              </w:rPr>
            </w:pPr>
            <w:r>
              <w:t>5</w:t>
            </w:r>
          </w:p>
        </w:tc>
        <w:tc>
          <w:tcPr>
            <w:tcW w:w="913" w:type="dxa"/>
            <w:tcBorders>
              <w:right w:val="single" w:color="000000" w:sz="10" w:space="0"/>
            </w:tcBorders>
          </w:tcPr>
          <w:p w14:paraId="582AFA80"/>
        </w:tc>
      </w:tr>
      <w:tr w14:paraId="5F94A6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2" w:hRule="atLeast"/>
        </w:trPr>
        <w:tc>
          <w:tcPr>
            <w:tcW w:w="1200" w:type="dxa"/>
            <w:vMerge w:val="continue"/>
            <w:tcBorders>
              <w:left w:val="single" w:color="000000" w:sz="10" w:space="0"/>
              <w:right w:val="single" w:color="000000" w:sz="10" w:space="0"/>
            </w:tcBorders>
          </w:tcPr>
          <w:p w14:paraId="74289E00"/>
        </w:tc>
        <w:tc>
          <w:tcPr>
            <w:tcW w:w="3926" w:type="dxa"/>
            <w:tcBorders>
              <w:left w:val="single" w:color="000000" w:sz="10" w:space="0"/>
            </w:tcBorders>
          </w:tcPr>
          <w:p w14:paraId="4BD6D642">
            <w:pPr>
              <w:pStyle w:val="15"/>
              <w:spacing w:before="211" w:line="242" w:lineRule="auto"/>
              <w:ind w:left="96" w:right="104"/>
              <w:rPr>
                <w:rFonts w:hint="eastAsia"/>
                <w:lang w:eastAsia="zh-CN"/>
              </w:rPr>
            </w:pPr>
            <w:r>
              <w:rPr>
                <w:spacing w:val="-5"/>
                <w:lang w:eastAsia="zh-CN"/>
              </w:rPr>
              <w:t>杜绝隔餐隔天食物，杜绝使用</w:t>
            </w:r>
            <w:r>
              <w:rPr>
                <w:spacing w:val="-3"/>
                <w:lang w:eastAsia="zh-CN"/>
              </w:rPr>
              <w:t>预制菜品。</w:t>
            </w:r>
          </w:p>
        </w:tc>
        <w:tc>
          <w:tcPr>
            <w:tcW w:w="2836" w:type="dxa"/>
            <w:vAlign w:val="center"/>
          </w:tcPr>
          <w:p w14:paraId="6366A95E">
            <w:pPr>
              <w:pStyle w:val="15"/>
              <w:spacing w:before="78" w:line="219" w:lineRule="auto"/>
              <w:jc w:val="center"/>
              <w:rPr>
                <w:rFonts w:hint="eastAsia"/>
              </w:rPr>
            </w:pPr>
            <w:r>
              <w:rPr>
                <w:spacing w:val="-11"/>
              </w:rPr>
              <w:t>出现1个品种减1分。</w:t>
            </w:r>
          </w:p>
        </w:tc>
        <w:tc>
          <w:tcPr>
            <w:tcW w:w="702" w:type="dxa"/>
            <w:vAlign w:val="center"/>
          </w:tcPr>
          <w:p w14:paraId="4AB0EFF6">
            <w:pPr>
              <w:pStyle w:val="15"/>
              <w:spacing w:before="0"/>
              <w:jc w:val="center"/>
              <w:rPr>
                <w:rFonts w:hint="eastAsia"/>
              </w:rPr>
            </w:pPr>
            <w:r>
              <w:rPr>
                <w:rFonts w:hint="eastAsia"/>
                <w:lang w:val="en-US" w:eastAsia="zh-CN"/>
              </w:rPr>
              <w:t>4</w:t>
            </w:r>
          </w:p>
        </w:tc>
        <w:tc>
          <w:tcPr>
            <w:tcW w:w="913" w:type="dxa"/>
            <w:tcBorders>
              <w:right w:val="single" w:color="000000" w:sz="10" w:space="0"/>
            </w:tcBorders>
          </w:tcPr>
          <w:p w14:paraId="4EA24F5C"/>
        </w:tc>
      </w:tr>
      <w:tr w14:paraId="504C45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2" w:hRule="atLeast"/>
        </w:trPr>
        <w:tc>
          <w:tcPr>
            <w:tcW w:w="1200" w:type="dxa"/>
            <w:vMerge w:val="continue"/>
            <w:tcBorders>
              <w:left w:val="single" w:color="000000" w:sz="10" w:space="0"/>
              <w:right w:val="single" w:color="000000" w:sz="10" w:space="0"/>
            </w:tcBorders>
          </w:tcPr>
          <w:p w14:paraId="1873FEF1"/>
        </w:tc>
        <w:tc>
          <w:tcPr>
            <w:tcW w:w="3926" w:type="dxa"/>
            <w:tcBorders>
              <w:left w:val="single" w:color="000000" w:sz="10" w:space="0"/>
            </w:tcBorders>
            <w:vAlign w:val="top"/>
          </w:tcPr>
          <w:p w14:paraId="69002957">
            <w:pPr>
              <w:pStyle w:val="15"/>
              <w:spacing w:before="211" w:line="242" w:lineRule="auto"/>
              <w:ind w:left="96" w:right="104"/>
              <w:jc w:val="both"/>
              <w:rPr>
                <w:rFonts w:hint="default"/>
                <w:spacing w:val="-5"/>
                <w:lang w:val="en-US" w:eastAsia="zh-CN"/>
              </w:rPr>
            </w:pPr>
            <w:r>
              <w:rPr>
                <w:rFonts w:hint="eastAsia"/>
                <w:spacing w:val="-5"/>
                <w:lang w:val="en-US" w:eastAsia="zh-CN"/>
              </w:rPr>
              <w:t>饭菜保证色香味。</w:t>
            </w:r>
          </w:p>
        </w:tc>
        <w:tc>
          <w:tcPr>
            <w:tcW w:w="2836" w:type="dxa"/>
            <w:vAlign w:val="center"/>
          </w:tcPr>
          <w:p w14:paraId="6D76E3F4">
            <w:pPr>
              <w:pStyle w:val="15"/>
              <w:spacing w:before="78" w:line="219" w:lineRule="auto"/>
              <w:jc w:val="both"/>
              <w:rPr>
                <w:rFonts w:hint="default" w:eastAsia="宋体"/>
                <w:spacing w:val="-11"/>
                <w:lang w:val="en-US" w:eastAsia="zh-CN"/>
              </w:rPr>
            </w:pPr>
            <w:r>
              <w:rPr>
                <w:rFonts w:hint="eastAsia"/>
                <w:spacing w:val="-11"/>
                <w:lang w:val="en-US" w:eastAsia="zh-CN"/>
              </w:rPr>
              <w:t>单次用餐超15%人员反馈不合格减1分。</w:t>
            </w:r>
          </w:p>
        </w:tc>
        <w:tc>
          <w:tcPr>
            <w:tcW w:w="702" w:type="dxa"/>
            <w:vAlign w:val="center"/>
          </w:tcPr>
          <w:p w14:paraId="40E57DD0">
            <w:pPr>
              <w:pStyle w:val="15"/>
              <w:spacing w:before="0"/>
              <w:jc w:val="center"/>
              <w:rPr>
                <w:rFonts w:hint="default"/>
                <w:lang w:val="en-US" w:eastAsia="zh-CN"/>
              </w:rPr>
            </w:pPr>
            <w:r>
              <w:rPr>
                <w:rFonts w:hint="eastAsia"/>
                <w:lang w:val="en-US" w:eastAsia="zh-CN"/>
              </w:rPr>
              <w:t>3</w:t>
            </w:r>
          </w:p>
        </w:tc>
        <w:tc>
          <w:tcPr>
            <w:tcW w:w="913" w:type="dxa"/>
            <w:tcBorders>
              <w:right w:val="single" w:color="000000" w:sz="10" w:space="0"/>
            </w:tcBorders>
          </w:tcPr>
          <w:p w14:paraId="08158BAE"/>
        </w:tc>
      </w:tr>
      <w:tr w14:paraId="762783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0" w:hRule="atLeast"/>
        </w:trPr>
        <w:tc>
          <w:tcPr>
            <w:tcW w:w="1200" w:type="dxa"/>
            <w:vMerge w:val="continue"/>
            <w:tcBorders>
              <w:left w:val="single" w:color="000000" w:sz="10" w:space="0"/>
              <w:right w:val="single" w:color="000000" w:sz="10" w:space="0"/>
            </w:tcBorders>
          </w:tcPr>
          <w:p w14:paraId="72BA98D9"/>
        </w:tc>
        <w:tc>
          <w:tcPr>
            <w:tcW w:w="3926" w:type="dxa"/>
            <w:tcBorders>
              <w:left w:val="single" w:color="000000" w:sz="10" w:space="0"/>
            </w:tcBorders>
          </w:tcPr>
          <w:p w14:paraId="31069C8D">
            <w:pPr>
              <w:pStyle w:val="15"/>
              <w:spacing w:before="211" w:line="242" w:lineRule="auto"/>
              <w:ind w:left="0" w:right="104"/>
              <w:rPr>
                <w:rFonts w:hint="default"/>
                <w:spacing w:val="-5"/>
                <w:lang w:val="en-US" w:eastAsia="zh-CN"/>
              </w:rPr>
            </w:pPr>
            <w:r>
              <w:rPr>
                <w:rFonts w:hint="eastAsia"/>
                <w:spacing w:val="-5"/>
                <w:lang w:val="en-US" w:eastAsia="zh-CN"/>
              </w:rPr>
              <w:t>每季度就餐人员满意度调查情况。</w:t>
            </w:r>
          </w:p>
        </w:tc>
        <w:tc>
          <w:tcPr>
            <w:tcW w:w="2836" w:type="dxa"/>
            <w:vAlign w:val="center"/>
          </w:tcPr>
          <w:p w14:paraId="7C50DCAD">
            <w:pPr>
              <w:pStyle w:val="15"/>
              <w:spacing w:before="78" w:line="219" w:lineRule="auto"/>
              <w:jc w:val="left"/>
              <w:rPr>
                <w:spacing w:val="-11"/>
              </w:rPr>
            </w:pPr>
            <w:r>
              <w:rPr>
                <w:rFonts w:hint="eastAsia"/>
                <w:spacing w:val="-5"/>
                <w:lang w:val="en-US" w:eastAsia="zh-CN"/>
              </w:rPr>
              <w:t>满意度≥90%，得5分；80%-89%得3分；70%-79%得2分；60%-69%得1分，低于60%不得分。</w:t>
            </w:r>
          </w:p>
        </w:tc>
        <w:tc>
          <w:tcPr>
            <w:tcW w:w="702" w:type="dxa"/>
            <w:vAlign w:val="center"/>
          </w:tcPr>
          <w:p w14:paraId="6E9E5F39">
            <w:pPr>
              <w:pStyle w:val="15"/>
              <w:spacing w:before="0"/>
              <w:jc w:val="center"/>
              <w:rPr>
                <w:rFonts w:hint="default" w:eastAsia="宋体"/>
                <w:lang w:val="en-US" w:eastAsia="zh-CN"/>
              </w:rPr>
            </w:pPr>
            <w:r>
              <w:rPr>
                <w:rFonts w:hint="eastAsia"/>
                <w:lang w:val="en-US" w:eastAsia="zh-CN"/>
              </w:rPr>
              <w:t>5</w:t>
            </w:r>
          </w:p>
        </w:tc>
        <w:tc>
          <w:tcPr>
            <w:tcW w:w="913" w:type="dxa"/>
            <w:tcBorders>
              <w:right w:val="single" w:color="000000" w:sz="10" w:space="0"/>
            </w:tcBorders>
          </w:tcPr>
          <w:p w14:paraId="4B7EE65F"/>
        </w:tc>
      </w:tr>
      <w:tr w14:paraId="2D7AAC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trPr>
        <w:tc>
          <w:tcPr>
            <w:tcW w:w="1200" w:type="dxa"/>
            <w:vMerge w:val="restart"/>
            <w:tcBorders>
              <w:left w:val="single" w:color="000000" w:sz="10" w:space="0"/>
              <w:right w:val="single" w:color="000000" w:sz="10" w:space="0"/>
            </w:tcBorders>
            <w:vAlign w:val="center"/>
          </w:tcPr>
          <w:p w14:paraId="7FE937A0">
            <w:pPr>
              <w:pStyle w:val="15"/>
              <w:tabs>
                <w:tab w:val="center" w:pos="473"/>
              </w:tabs>
              <w:spacing w:before="291" w:line="220" w:lineRule="auto"/>
              <w:jc w:val="center"/>
              <w:rPr>
                <w:rFonts w:hint="eastAsia"/>
              </w:rPr>
            </w:pPr>
            <w:r>
              <w:t>服务质量</w:t>
            </w:r>
          </w:p>
          <w:p w14:paraId="29F4ED21">
            <w:pPr>
              <w:pStyle w:val="15"/>
              <w:tabs>
                <w:tab w:val="center" w:pos="473"/>
              </w:tabs>
              <w:spacing w:before="291" w:line="220" w:lineRule="auto"/>
              <w:jc w:val="center"/>
              <w:rPr>
                <w:rFonts w:hint="eastAsia"/>
              </w:rPr>
            </w:pPr>
            <w:r>
              <w:t>（</w:t>
            </w:r>
            <w:r>
              <w:rPr>
                <w:rFonts w:hint="eastAsia"/>
                <w:lang w:val="en-US" w:eastAsia="zh-CN"/>
              </w:rPr>
              <w:t>39</w:t>
            </w:r>
            <w:r>
              <w:t>分）</w:t>
            </w:r>
          </w:p>
        </w:tc>
        <w:tc>
          <w:tcPr>
            <w:tcW w:w="3926" w:type="dxa"/>
            <w:tcBorders>
              <w:left w:val="single" w:color="000000" w:sz="10" w:space="0"/>
            </w:tcBorders>
          </w:tcPr>
          <w:p w14:paraId="4E42E60E">
            <w:pPr>
              <w:pStyle w:val="15"/>
              <w:spacing w:before="40" w:line="231" w:lineRule="auto"/>
              <w:ind w:left="94" w:right="104" w:firstLine="3"/>
              <w:jc w:val="both"/>
              <w:rPr>
                <w:rFonts w:hint="eastAsia"/>
                <w:lang w:eastAsia="zh-CN"/>
              </w:rPr>
            </w:pPr>
            <w:r>
              <w:rPr>
                <w:spacing w:val="-5"/>
                <w:lang w:eastAsia="zh-CN"/>
              </w:rPr>
              <w:t>工作人员必须保持整洁，不准佩戴首饰，两手干净，操作食品时禁止吸烟、挖鼻孔、对食</w:t>
            </w:r>
            <w:r>
              <w:rPr>
                <w:spacing w:val="-1"/>
                <w:lang w:eastAsia="zh-CN"/>
              </w:rPr>
              <w:t>品打喷嚏等不卫生行为。</w:t>
            </w:r>
          </w:p>
        </w:tc>
        <w:tc>
          <w:tcPr>
            <w:tcW w:w="2836" w:type="dxa"/>
          </w:tcPr>
          <w:p w14:paraId="01CA3178">
            <w:pPr>
              <w:spacing w:line="427" w:lineRule="auto"/>
              <w:rPr>
                <w:lang w:eastAsia="zh-CN"/>
              </w:rPr>
            </w:pPr>
          </w:p>
          <w:p w14:paraId="2986CC54">
            <w:pPr>
              <w:pStyle w:val="15"/>
              <w:spacing w:before="78" w:line="219" w:lineRule="auto"/>
              <w:ind w:left="119"/>
              <w:rPr>
                <w:rFonts w:hint="eastAsia"/>
              </w:rPr>
            </w:pPr>
            <w:r>
              <w:rPr>
                <w:spacing w:val="-11"/>
              </w:rPr>
              <w:t>发现1人次减1分。</w:t>
            </w:r>
          </w:p>
        </w:tc>
        <w:tc>
          <w:tcPr>
            <w:tcW w:w="702" w:type="dxa"/>
            <w:vAlign w:val="center"/>
          </w:tcPr>
          <w:p w14:paraId="6306EECB">
            <w:pPr>
              <w:pStyle w:val="15"/>
              <w:spacing w:before="0"/>
              <w:ind w:left="0"/>
              <w:jc w:val="center"/>
              <w:rPr>
                <w:rFonts w:hint="eastAsia"/>
              </w:rPr>
            </w:pPr>
            <w:r>
              <w:rPr>
                <w:rFonts w:hint="eastAsia"/>
                <w:lang w:val="en-US" w:eastAsia="zh-CN"/>
              </w:rPr>
              <w:t>3</w:t>
            </w:r>
          </w:p>
        </w:tc>
        <w:tc>
          <w:tcPr>
            <w:tcW w:w="913" w:type="dxa"/>
            <w:tcBorders>
              <w:right w:val="single" w:color="000000" w:sz="10" w:space="0"/>
            </w:tcBorders>
          </w:tcPr>
          <w:p w14:paraId="6A8BD8D4"/>
        </w:tc>
      </w:tr>
      <w:tr w14:paraId="7B1790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0" w:hRule="atLeast"/>
        </w:trPr>
        <w:tc>
          <w:tcPr>
            <w:tcW w:w="1200" w:type="dxa"/>
            <w:vMerge w:val="continue"/>
            <w:tcBorders>
              <w:left w:val="single" w:color="000000" w:sz="10" w:space="0"/>
              <w:right w:val="single" w:color="000000" w:sz="10" w:space="0"/>
            </w:tcBorders>
          </w:tcPr>
          <w:p w14:paraId="37916422"/>
        </w:tc>
        <w:tc>
          <w:tcPr>
            <w:tcW w:w="3926" w:type="dxa"/>
            <w:tcBorders>
              <w:left w:val="single" w:color="000000" w:sz="10" w:space="0"/>
            </w:tcBorders>
          </w:tcPr>
          <w:p w14:paraId="2E5554AA">
            <w:pPr>
              <w:pStyle w:val="15"/>
              <w:spacing w:before="66" w:line="232" w:lineRule="auto"/>
              <w:ind w:left="114" w:right="104" w:hanging="16"/>
              <w:rPr>
                <w:rFonts w:hint="eastAsia"/>
                <w:lang w:eastAsia="zh-CN"/>
              </w:rPr>
            </w:pPr>
            <w:r>
              <w:rPr>
                <w:spacing w:val="14"/>
                <w:lang w:eastAsia="zh-CN"/>
              </w:rPr>
              <w:t>分餐时不能用手直接接触食</w:t>
            </w:r>
            <w:r>
              <w:rPr>
                <w:spacing w:val="-4"/>
                <w:lang w:eastAsia="zh-CN"/>
              </w:rPr>
              <w:t>品必须使用食品夹。</w:t>
            </w:r>
          </w:p>
        </w:tc>
        <w:tc>
          <w:tcPr>
            <w:tcW w:w="2836" w:type="dxa"/>
          </w:tcPr>
          <w:p w14:paraId="5584B7D7">
            <w:pPr>
              <w:pStyle w:val="15"/>
              <w:spacing w:before="66" w:line="232" w:lineRule="auto"/>
              <w:ind w:left="115" w:right="99" w:firstLine="3"/>
              <w:rPr>
                <w:rFonts w:hint="eastAsia"/>
                <w:lang w:eastAsia="zh-CN"/>
              </w:rPr>
            </w:pPr>
            <w:r>
              <w:rPr>
                <w:spacing w:val="-5"/>
                <w:lang w:eastAsia="zh-CN"/>
              </w:rPr>
              <w:t>发现1人次接触食品</w:t>
            </w:r>
            <w:r>
              <w:rPr>
                <w:spacing w:val="-13"/>
                <w:lang w:eastAsia="zh-CN"/>
              </w:rPr>
              <w:t>减1分。</w:t>
            </w:r>
          </w:p>
        </w:tc>
        <w:tc>
          <w:tcPr>
            <w:tcW w:w="702" w:type="dxa"/>
            <w:vAlign w:val="center"/>
          </w:tcPr>
          <w:p w14:paraId="29C266FE">
            <w:pPr>
              <w:pStyle w:val="15"/>
              <w:spacing w:before="0"/>
              <w:ind w:left="0"/>
              <w:jc w:val="center"/>
              <w:rPr>
                <w:rFonts w:hint="eastAsia"/>
              </w:rPr>
            </w:pPr>
            <w:r>
              <w:rPr>
                <w:rFonts w:hint="eastAsia"/>
                <w:lang w:val="en-US" w:eastAsia="zh-CN"/>
              </w:rPr>
              <w:t>3</w:t>
            </w:r>
          </w:p>
        </w:tc>
        <w:tc>
          <w:tcPr>
            <w:tcW w:w="913" w:type="dxa"/>
            <w:tcBorders>
              <w:right w:val="single" w:color="000000" w:sz="10" w:space="0"/>
            </w:tcBorders>
          </w:tcPr>
          <w:p w14:paraId="554FADBE"/>
        </w:tc>
      </w:tr>
      <w:tr w14:paraId="230658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200" w:type="dxa"/>
            <w:vMerge w:val="continue"/>
            <w:tcBorders>
              <w:left w:val="single" w:color="000000" w:sz="10" w:space="0"/>
              <w:right w:val="single" w:color="000000" w:sz="10" w:space="0"/>
            </w:tcBorders>
          </w:tcPr>
          <w:p w14:paraId="788C2E7B"/>
        </w:tc>
        <w:tc>
          <w:tcPr>
            <w:tcW w:w="3926" w:type="dxa"/>
            <w:tcBorders>
              <w:left w:val="single" w:color="000000" w:sz="10" w:space="0"/>
            </w:tcBorders>
          </w:tcPr>
          <w:p w14:paraId="54715BFB">
            <w:pPr>
              <w:pStyle w:val="15"/>
              <w:spacing w:before="41" w:line="222" w:lineRule="auto"/>
              <w:ind w:left="103" w:right="104" w:hanging="6"/>
              <w:rPr>
                <w:rFonts w:hint="eastAsia"/>
                <w:lang w:eastAsia="zh-CN"/>
              </w:rPr>
            </w:pPr>
            <w:r>
              <w:rPr>
                <w:spacing w:val="-5"/>
                <w:lang w:eastAsia="zh-CN"/>
              </w:rPr>
              <w:t>按甲方规定时间开饭。按时回收餐具。</w:t>
            </w:r>
          </w:p>
        </w:tc>
        <w:tc>
          <w:tcPr>
            <w:tcW w:w="2836" w:type="dxa"/>
          </w:tcPr>
          <w:p w14:paraId="0423683F">
            <w:pPr>
              <w:pStyle w:val="15"/>
              <w:spacing w:before="198" w:line="219" w:lineRule="auto"/>
              <w:ind w:left="136"/>
              <w:rPr>
                <w:rFonts w:hint="eastAsia"/>
              </w:rPr>
            </w:pPr>
            <w:r>
              <w:rPr>
                <w:spacing w:val="-9"/>
              </w:rPr>
              <w:t>出现一次减1分</w:t>
            </w:r>
          </w:p>
        </w:tc>
        <w:tc>
          <w:tcPr>
            <w:tcW w:w="702" w:type="dxa"/>
            <w:vAlign w:val="center"/>
          </w:tcPr>
          <w:p w14:paraId="54B0B50C">
            <w:pPr>
              <w:pStyle w:val="15"/>
              <w:spacing w:before="0"/>
              <w:ind w:left="0"/>
              <w:jc w:val="center"/>
              <w:rPr>
                <w:rFonts w:hint="eastAsia"/>
              </w:rPr>
            </w:pPr>
            <w:r>
              <w:rPr>
                <w:rFonts w:hint="eastAsia"/>
                <w:lang w:val="en-US" w:eastAsia="zh-CN"/>
              </w:rPr>
              <w:t>3</w:t>
            </w:r>
          </w:p>
        </w:tc>
        <w:tc>
          <w:tcPr>
            <w:tcW w:w="913" w:type="dxa"/>
            <w:tcBorders>
              <w:right w:val="single" w:color="000000" w:sz="10" w:space="0"/>
            </w:tcBorders>
          </w:tcPr>
          <w:p w14:paraId="6A5C54CE"/>
        </w:tc>
      </w:tr>
      <w:tr w14:paraId="5FA0B1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9" w:hRule="atLeast"/>
        </w:trPr>
        <w:tc>
          <w:tcPr>
            <w:tcW w:w="1200" w:type="dxa"/>
            <w:vMerge w:val="continue"/>
            <w:tcBorders>
              <w:left w:val="single" w:color="000000" w:sz="10" w:space="0"/>
              <w:right w:val="single" w:color="000000" w:sz="10" w:space="0"/>
            </w:tcBorders>
          </w:tcPr>
          <w:p w14:paraId="2CEBE428"/>
        </w:tc>
        <w:tc>
          <w:tcPr>
            <w:tcW w:w="3926" w:type="dxa"/>
            <w:tcBorders>
              <w:left w:val="single" w:color="000000" w:sz="10" w:space="0"/>
            </w:tcBorders>
          </w:tcPr>
          <w:p w14:paraId="028B8624">
            <w:pPr>
              <w:pStyle w:val="15"/>
              <w:spacing w:before="314" w:line="244" w:lineRule="auto"/>
              <w:ind w:left="96" w:right="104" w:hanging="1"/>
              <w:jc w:val="both"/>
              <w:rPr>
                <w:rFonts w:hint="eastAsia"/>
                <w:lang w:eastAsia="zh-CN"/>
              </w:rPr>
            </w:pPr>
            <w:r>
              <w:rPr>
                <w:spacing w:val="-5"/>
                <w:lang w:eastAsia="zh-CN"/>
              </w:rPr>
              <w:t>食堂服务人员要耐心解答、</w:t>
            </w:r>
            <w:r>
              <w:fldChar w:fldCharType="begin"/>
            </w:r>
            <w:r>
              <w:instrText xml:space="preserve"> HYPERLINK "http://www.canyin168.com/glyy/wxfw/" </w:instrText>
            </w:r>
            <w:r>
              <w:fldChar w:fldCharType="separate"/>
            </w:r>
            <w:r>
              <w:rPr>
                <w:spacing w:val="-5"/>
                <w:lang w:eastAsia="zh-CN"/>
              </w:rPr>
              <w:t>微</w:t>
            </w:r>
            <w:r>
              <w:rPr>
                <w:spacing w:val="-5"/>
                <w:lang w:eastAsia="zh-CN"/>
              </w:rPr>
              <w:fldChar w:fldCharType="end"/>
            </w:r>
            <w:r>
              <w:fldChar w:fldCharType="begin"/>
            </w:r>
            <w:r>
              <w:instrText xml:space="preserve"> HYPERLINK "http://www.canyin168.com/glyy/wxfw/" </w:instrText>
            </w:r>
            <w:r>
              <w:fldChar w:fldCharType="separate"/>
            </w:r>
            <w:r>
              <w:rPr>
                <w:spacing w:val="-5"/>
                <w:lang w:eastAsia="zh-CN"/>
              </w:rPr>
              <w:t>笑服务</w:t>
            </w:r>
            <w:r>
              <w:rPr>
                <w:spacing w:val="-5"/>
                <w:lang w:eastAsia="zh-CN"/>
              </w:rPr>
              <w:fldChar w:fldCharType="end"/>
            </w:r>
            <w:r>
              <w:rPr>
                <w:spacing w:val="-5"/>
                <w:lang w:eastAsia="zh-CN"/>
              </w:rPr>
              <w:t>，不得发生争吵、打骂等不文明行为，有问题反映相</w:t>
            </w:r>
            <w:r>
              <w:rPr>
                <w:spacing w:val="-2"/>
                <w:lang w:eastAsia="zh-CN"/>
              </w:rPr>
              <w:t>关管理部门解决。</w:t>
            </w:r>
          </w:p>
        </w:tc>
        <w:tc>
          <w:tcPr>
            <w:tcW w:w="2836" w:type="dxa"/>
          </w:tcPr>
          <w:p w14:paraId="65C83579">
            <w:pPr>
              <w:pStyle w:val="15"/>
              <w:spacing w:before="43" w:line="234" w:lineRule="auto"/>
              <w:ind w:left="114" w:right="96" w:firstLine="4"/>
              <w:jc w:val="both"/>
              <w:rPr>
                <w:rFonts w:hint="eastAsia"/>
                <w:lang w:eastAsia="zh-CN"/>
              </w:rPr>
            </w:pPr>
            <w:r>
              <w:rPr>
                <w:spacing w:val="-5"/>
                <w:lang w:eastAsia="zh-CN"/>
              </w:rPr>
              <w:t>发现1人次不文明行</w:t>
            </w:r>
            <w:r>
              <w:rPr>
                <w:spacing w:val="-4"/>
                <w:lang w:eastAsia="zh-CN"/>
              </w:rPr>
              <w:t>为减2分。有人举报</w:t>
            </w:r>
            <w:r>
              <w:rPr>
                <w:lang w:eastAsia="zh-CN"/>
              </w:rPr>
              <w:t>1人次减5分。如出现恶劣事件甲方将根据造成影响对当期考</w:t>
            </w:r>
            <w:r>
              <w:rPr>
                <w:spacing w:val="-2"/>
                <w:lang w:eastAsia="zh-CN"/>
              </w:rPr>
              <w:t>核结果做出调整。</w:t>
            </w:r>
          </w:p>
        </w:tc>
        <w:tc>
          <w:tcPr>
            <w:tcW w:w="702" w:type="dxa"/>
            <w:vAlign w:val="center"/>
          </w:tcPr>
          <w:p w14:paraId="76217F7F">
            <w:pPr>
              <w:pStyle w:val="15"/>
              <w:spacing w:before="0"/>
              <w:ind w:left="0"/>
              <w:jc w:val="center"/>
              <w:rPr>
                <w:rFonts w:hint="eastAsia"/>
              </w:rPr>
            </w:pPr>
            <w:r>
              <w:rPr>
                <w:rFonts w:hint="eastAsia"/>
                <w:lang w:val="en-US" w:eastAsia="zh-CN"/>
              </w:rPr>
              <w:t>7</w:t>
            </w:r>
          </w:p>
        </w:tc>
        <w:tc>
          <w:tcPr>
            <w:tcW w:w="913" w:type="dxa"/>
            <w:tcBorders>
              <w:right w:val="single" w:color="000000" w:sz="10" w:space="0"/>
            </w:tcBorders>
          </w:tcPr>
          <w:p w14:paraId="4EFD85BA"/>
        </w:tc>
      </w:tr>
      <w:tr w14:paraId="28C420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6" w:hRule="atLeast"/>
        </w:trPr>
        <w:tc>
          <w:tcPr>
            <w:tcW w:w="1200" w:type="dxa"/>
            <w:vMerge w:val="continue"/>
            <w:tcBorders>
              <w:left w:val="single" w:color="000000" w:sz="10" w:space="0"/>
              <w:right w:val="single" w:color="000000" w:sz="10" w:space="0"/>
            </w:tcBorders>
          </w:tcPr>
          <w:p w14:paraId="47D55588"/>
        </w:tc>
        <w:tc>
          <w:tcPr>
            <w:tcW w:w="3926" w:type="dxa"/>
            <w:tcBorders>
              <w:left w:val="single" w:color="000000" w:sz="10" w:space="0"/>
            </w:tcBorders>
          </w:tcPr>
          <w:p w14:paraId="1B36C5E8">
            <w:pPr>
              <w:pStyle w:val="15"/>
              <w:spacing w:before="41" w:line="233" w:lineRule="auto"/>
              <w:ind w:left="95" w:right="104"/>
              <w:jc w:val="both"/>
              <w:rPr>
                <w:rFonts w:hint="eastAsia"/>
                <w:lang w:eastAsia="zh-CN"/>
              </w:rPr>
            </w:pPr>
            <w:r>
              <w:rPr>
                <w:spacing w:val="15"/>
                <w:lang w:eastAsia="zh-CN"/>
              </w:rPr>
              <w:t>食堂工作人员必须持有效的</w:t>
            </w:r>
            <w:r>
              <w:rPr>
                <w:spacing w:val="-5"/>
                <w:lang w:eastAsia="zh-CN"/>
              </w:rPr>
              <w:t>健康证上岗，定时检查。在加</w:t>
            </w:r>
            <w:r>
              <w:rPr>
                <w:spacing w:val="15"/>
                <w:lang w:eastAsia="zh-CN"/>
              </w:rPr>
              <w:t>工及分餐时需穿戴整洁的工</w:t>
            </w:r>
            <w:r>
              <w:rPr>
                <w:spacing w:val="-5"/>
                <w:lang w:eastAsia="zh-CN"/>
              </w:rPr>
              <w:t>作服、工作帽并将头发置于帽</w:t>
            </w:r>
            <w:r>
              <w:rPr>
                <w:spacing w:val="-1"/>
                <w:lang w:eastAsia="zh-CN"/>
              </w:rPr>
              <w:t>内，配戴口罩、手套。</w:t>
            </w:r>
          </w:p>
        </w:tc>
        <w:tc>
          <w:tcPr>
            <w:tcW w:w="2836" w:type="dxa"/>
          </w:tcPr>
          <w:p w14:paraId="0003B280">
            <w:pPr>
              <w:pStyle w:val="15"/>
              <w:spacing w:before="198" w:line="241" w:lineRule="auto"/>
              <w:ind w:left="117" w:right="96"/>
              <w:jc w:val="both"/>
              <w:rPr>
                <w:rFonts w:hint="eastAsia"/>
                <w:lang w:eastAsia="zh-CN"/>
              </w:rPr>
            </w:pPr>
            <w:r>
              <w:rPr>
                <w:lang w:eastAsia="zh-CN"/>
              </w:rPr>
              <w:t>无健康证并没定期检</w:t>
            </w:r>
            <w:r>
              <w:rPr>
                <w:spacing w:val="-8"/>
                <w:lang w:eastAsia="zh-CN"/>
              </w:rPr>
              <w:t>查1人减2分，没穿</w:t>
            </w:r>
            <w:r>
              <w:rPr>
                <w:lang w:eastAsia="zh-CN"/>
              </w:rPr>
              <w:t>工作服、工作帽上岗</w:t>
            </w:r>
            <w:r>
              <w:rPr>
                <w:spacing w:val="-10"/>
                <w:lang w:eastAsia="zh-CN"/>
              </w:rPr>
              <w:t>发现1人次减1分。</w:t>
            </w:r>
          </w:p>
        </w:tc>
        <w:tc>
          <w:tcPr>
            <w:tcW w:w="702" w:type="dxa"/>
            <w:vAlign w:val="center"/>
          </w:tcPr>
          <w:p w14:paraId="1B95F058">
            <w:pPr>
              <w:pStyle w:val="15"/>
              <w:spacing w:before="78"/>
              <w:jc w:val="center"/>
              <w:rPr>
                <w:rFonts w:hint="eastAsia"/>
              </w:rPr>
            </w:pPr>
            <w:r>
              <w:rPr>
                <w:rFonts w:hint="eastAsia"/>
                <w:lang w:val="en-US" w:eastAsia="zh-CN"/>
              </w:rPr>
              <w:t>6</w:t>
            </w:r>
          </w:p>
        </w:tc>
        <w:tc>
          <w:tcPr>
            <w:tcW w:w="913" w:type="dxa"/>
            <w:tcBorders>
              <w:right w:val="single" w:color="000000" w:sz="10" w:space="0"/>
            </w:tcBorders>
          </w:tcPr>
          <w:p w14:paraId="4105E4DD"/>
        </w:tc>
      </w:tr>
      <w:tr w14:paraId="599973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6" w:hRule="atLeast"/>
        </w:trPr>
        <w:tc>
          <w:tcPr>
            <w:tcW w:w="1200" w:type="dxa"/>
            <w:vMerge w:val="continue"/>
            <w:tcBorders>
              <w:left w:val="single" w:color="000000" w:sz="10" w:space="0"/>
              <w:right w:val="single" w:color="000000" w:sz="10" w:space="0"/>
            </w:tcBorders>
          </w:tcPr>
          <w:p w14:paraId="5B1B0247"/>
        </w:tc>
        <w:tc>
          <w:tcPr>
            <w:tcW w:w="3926" w:type="dxa"/>
            <w:tcBorders>
              <w:left w:val="single" w:color="000000" w:sz="10" w:space="0"/>
            </w:tcBorders>
          </w:tcPr>
          <w:p w14:paraId="26267A39">
            <w:pPr>
              <w:pStyle w:val="15"/>
              <w:spacing w:before="78" w:line="219" w:lineRule="auto"/>
              <w:rPr>
                <w:rFonts w:hint="eastAsia"/>
              </w:rPr>
            </w:pPr>
            <w:r>
              <w:rPr>
                <w:spacing w:val="-3"/>
              </w:rPr>
              <w:t>服务投诉</w:t>
            </w:r>
          </w:p>
        </w:tc>
        <w:tc>
          <w:tcPr>
            <w:tcW w:w="2836" w:type="dxa"/>
          </w:tcPr>
          <w:p w14:paraId="16CE11A4">
            <w:pPr>
              <w:pStyle w:val="15"/>
              <w:spacing w:before="39" w:line="228" w:lineRule="auto"/>
              <w:ind w:left="114" w:right="96"/>
              <w:jc w:val="both"/>
              <w:rPr>
                <w:rFonts w:hint="eastAsia"/>
                <w:lang w:eastAsia="zh-CN"/>
              </w:rPr>
            </w:pPr>
            <w:r>
              <w:rPr>
                <w:lang w:eastAsia="zh-CN"/>
              </w:rPr>
              <w:t>每发生一起服务被投</w:t>
            </w:r>
            <w:r>
              <w:rPr>
                <w:spacing w:val="3"/>
                <w:lang w:eastAsia="zh-CN"/>
              </w:rPr>
              <w:t>诉，经确认属实扣1</w:t>
            </w:r>
            <w:r>
              <w:rPr>
                <w:lang w:eastAsia="zh-CN"/>
              </w:rPr>
              <w:t>分</w:t>
            </w:r>
          </w:p>
        </w:tc>
        <w:tc>
          <w:tcPr>
            <w:tcW w:w="702" w:type="dxa"/>
            <w:vAlign w:val="center"/>
          </w:tcPr>
          <w:p w14:paraId="6708CAD3">
            <w:pPr>
              <w:pStyle w:val="15"/>
              <w:spacing w:before="78"/>
              <w:jc w:val="center"/>
              <w:rPr>
                <w:rFonts w:hint="eastAsia"/>
              </w:rPr>
            </w:pPr>
            <w:r>
              <w:t>6</w:t>
            </w:r>
          </w:p>
        </w:tc>
        <w:tc>
          <w:tcPr>
            <w:tcW w:w="913" w:type="dxa"/>
            <w:tcBorders>
              <w:right w:val="single" w:color="000000" w:sz="10" w:space="0"/>
            </w:tcBorders>
          </w:tcPr>
          <w:p w14:paraId="06608A70"/>
        </w:tc>
      </w:tr>
      <w:tr w14:paraId="554F82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9" w:hRule="atLeast"/>
        </w:trPr>
        <w:tc>
          <w:tcPr>
            <w:tcW w:w="1200" w:type="dxa"/>
            <w:vMerge w:val="continue"/>
            <w:tcBorders>
              <w:left w:val="single" w:color="000000" w:sz="10" w:space="0"/>
              <w:right w:val="single" w:color="000000" w:sz="10" w:space="0"/>
            </w:tcBorders>
          </w:tcPr>
          <w:p w14:paraId="2C84DD0F"/>
        </w:tc>
        <w:tc>
          <w:tcPr>
            <w:tcW w:w="3926" w:type="dxa"/>
            <w:tcBorders>
              <w:left w:val="single" w:color="000000" w:sz="10" w:space="0"/>
            </w:tcBorders>
          </w:tcPr>
          <w:p w14:paraId="406D6660">
            <w:pPr>
              <w:pStyle w:val="15"/>
              <w:spacing w:before="78" w:line="219" w:lineRule="auto"/>
              <w:rPr>
                <w:rFonts w:hint="eastAsia"/>
              </w:rPr>
            </w:pPr>
            <w:r>
              <w:rPr>
                <w:spacing w:val="-2"/>
              </w:rPr>
              <w:t>送餐服务</w:t>
            </w:r>
          </w:p>
        </w:tc>
        <w:tc>
          <w:tcPr>
            <w:tcW w:w="2836" w:type="dxa"/>
          </w:tcPr>
          <w:p w14:paraId="5A8E4C5C">
            <w:pPr>
              <w:pStyle w:val="15"/>
              <w:spacing w:before="43" w:line="227" w:lineRule="auto"/>
              <w:ind w:left="115" w:right="96"/>
              <w:jc w:val="both"/>
              <w:rPr>
                <w:rFonts w:hint="eastAsia"/>
                <w:lang w:eastAsia="zh-CN"/>
              </w:rPr>
            </w:pPr>
            <w:r>
              <w:rPr>
                <w:lang w:eastAsia="zh-CN"/>
              </w:rPr>
              <w:t>每发生一起送餐不及时或延误被投诉，经</w:t>
            </w:r>
            <w:r>
              <w:rPr>
                <w:spacing w:val="-6"/>
                <w:lang w:eastAsia="zh-CN"/>
              </w:rPr>
              <w:t>确认属实扣1分</w:t>
            </w:r>
          </w:p>
        </w:tc>
        <w:tc>
          <w:tcPr>
            <w:tcW w:w="702" w:type="dxa"/>
            <w:vAlign w:val="center"/>
          </w:tcPr>
          <w:p w14:paraId="0045F6AE">
            <w:pPr>
              <w:pStyle w:val="15"/>
              <w:spacing w:before="78"/>
              <w:jc w:val="center"/>
              <w:rPr>
                <w:rFonts w:hint="eastAsia"/>
              </w:rPr>
            </w:pPr>
            <w:r>
              <w:t>6</w:t>
            </w:r>
          </w:p>
        </w:tc>
        <w:tc>
          <w:tcPr>
            <w:tcW w:w="913" w:type="dxa"/>
            <w:tcBorders>
              <w:right w:val="single" w:color="000000" w:sz="10" w:space="0"/>
            </w:tcBorders>
          </w:tcPr>
          <w:p w14:paraId="5734E253"/>
        </w:tc>
      </w:tr>
      <w:tr w14:paraId="6CEFB0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200" w:type="dxa"/>
            <w:vMerge w:val="continue"/>
            <w:tcBorders>
              <w:left w:val="single" w:color="000000" w:sz="10" w:space="0"/>
              <w:right w:val="single" w:color="000000" w:sz="10" w:space="0"/>
            </w:tcBorders>
          </w:tcPr>
          <w:p w14:paraId="1353EECE"/>
        </w:tc>
        <w:tc>
          <w:tcPr>
            <w:tcW w:w="3926" w:type="dxa"/>
            <w:tcBorders>
              <w:left w:val="single" w:color="000000" w:sz="10" w:space="0"/>
            </w:tcBorders>
          </w:tcPr>
          <w:p w14:paraId="36026E7A">
            <w:pPr>
              <w:spacing w:before="78"/>
              <w:jc w:val="both"/>
              <w:rPr>
                <w:rFonts w:hint="default" w:eastAsia="宋体"/>
                <w:sz w:val="28"/>
                <w:szCs w:val="28"/>
                <w:lang w:val="en-US" w:eastAsia="zh-CN"/>
              </w:rPr>
            </w:pPr>
            <w:r>
              <w:rPr>
                <w:rFonts w:hint="eastAsia" w:eastAsia="宋体"/>
                <w:sz w:val="24"/>
                <w:szCs w:val="24"/>
                <w:lang w:val="en-US" w:eastAsia="zh-CN"/>
              </w:rPr>
              <w:t>意见反馈收集整改情况及时率</w:t>
            </w:r>
          </w:p>
        </w:tc>
        <w:tc>
          <w:tcPr>
            <w:tcW w:w="2836" w:type="dxa"/>
          </w:tcPr>
          <w:p w14:paraId="5BB977BC">
            <w:pPr>
              <w:pStyle w:val="15"/>
              <w:spacing w:before="43" w:line="227" w:lineRule="auto"/>
              <w:ind w:left="0" w:right="96"/>
              <w:jc w:val="both"/>
              <w:rPr>
                <w:rFonts w:hint="default"/>
                <w:lang w:val="en-US" w:eastAsia="zh-CN"/>
              </w:rPr>
            </w:pPr>
            <w:r>
              <w:rPr>
                <w:rFonts w:hint="eastAsia"/>
                <w:lang w:val="en-US" w:eastAsia="zh-CN"/>
              </w:rPr>
              <w:t>每发生一次逾期反馈或未整改的，扣2分。</w:t>
            </w:r>
          </w:p>
        </w:tc>
        <w:tc>
          <w:tcPr>
            <w:tcW w:w="702" w:type="dxa"/>
            <w:vAlign w:val="center"/>
          </w:tcPr>
          <w:p w14:paraId="59FA8C05">
            <w:pPr>
              <w:pStyle w:val="15"/>
              <w:spacing w:before="78"/>
              <w:jc w:val="center"/>
              <w:rPr>
                <w:rFonts w:hint="eastAsia" w:eastAsia="宋体"/>
                <w:lang w:val="en-US" w:eastAsia="zh-CN"/>
              </w:rPr>
            </w:pPr>
            <w:r>
              <w:rPr>
                <w:rFonts w:hint="eastAsia"/>
                <w:lang w:val="en-US" w:eastAsia="zh-CN"/>
              </w:rPr>
              <w:t>5</w:t>
            </w:r>
          </w:p>
        </w:tc>
        <w:tc>
          <w:tcPr>
            <w:tcW w:w="913" w:type="dxa"/>
            <w:tcBorders>
              <w:right w:val="single" w:color="000000" w:sz="10" w:space="0"/>
            </w:tcBorders>
          </w:tcPr>
          <w:p w14:paraId="2E28BF50"/>
        </w:tc>
      </w:tr>
      <w:tr w14:paraId="511022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0" w:hRule="atLeast"/>
        </w:trPr>
        <w:tc>
          <w:tcPr>
            <w:tcW w:w="1200" w:type="dxa"/>
            <w:vMerge w:val="restart"/>
            <w:tcBorders>
              <w:left w:val="single" w:color="000000" w:sz="10" w:space="0"/>
              <w:bottom w:val="nil"/>
              <w:right w:val="single" w:color="000000" w:sz="10" w:space="0"/>
            </w:tcBorders>
            <w:vAlign w:val="center"/>
          </w:tcPr>
          <w:p w14:paraId="3A2FEEC6">
            <w:pPr>
              <w:pStyle w:val="15"/>
              <w:tabs>
                <w:tab w:val="center" w:pos="473"/>
              </w:tabs>
              <w:spacing w:before="291" w:line="220" w:lineRule="auto"/>
              <w:jc w:val="center"/>
              <w:rPr>
                <w:rFonts w:hint="eastAsia"/>
              </w:rPr>
            </w:pPr>
            <w:r>
              <w:t>卫生标准</w:t>
            </w:r>
          </w:p>
          <w:p w14:paraId="2BFA39D2">
            <w:pPr>
              <w:pStyle w:val="15"/>
              <w:tabs>
                <w:tab w:val="center" w:pos="473"/>
              </w:tabs>
              <w:spacing w:before="291" w:line="220" w:lineRule="auto"/>
              <w:jc w:val="center"/>
              <w:rPr>
                <w:rFonts w:hint="eastAsia"/>
              </w:rPr>
            </w:pPr>
            <w:r>
              <w:t>（17分）</w:t>
            </w:r>
          </w:p>
        </w:tc>
        <w:tc>
          <w:tcPr>
            <w:tcW w:w="3926" w:type="dxa"/>
            <w:tcBorders>
              <w:left w:val="single" w:color="000000" w:sz="10" w:space="0"/>
            </w:tcBorders>
          </w:tcPr>
          <w:p w14:paraId="17FF5576">
            <w:pPr>
              <w:pStyle w:val="15"/>
              <w:spacing w:before="78" w:line="242" w:lineRule="auto"/>
              <w:ind w:right="104"/>
              <w:rPr>
                <w:rFonts w:hint="eastAsia"/>
                <w:color w:val="auto"/>
                <w:lang w:eastAsia="zh-CN"/>
              </w:rPr>
            </w:pPr>
            <w:r>
              <w:rPr>
                <w:color w:val="auto"/>
                <w:spacing w:val="-5"/>
                <w:lang w:eastAsia="zh-CN"/>
              </w:rPr>
              <w:t>工作间保证防四害、防尘设备</w:t>
            </w:r>
            <w:r>
              <w:rPr>
                <w:rFonts w:hint="eastAsia"/>
                <w:color w:val="auto"/>
                <w:spacing w:val="-5"/>
                <w:lang w:eastAsia="zh-CN"/>
              </w:rPr>
              <w:t>、消毒设备、冰箱、冷柜</w:t>
            </w:r>
            <w:r>
              <w:rPr>
                <w:color w:val="auto"/>
                <w:spacing w:val="-2"/>
                <w:lang w:eastAsia="zh-CN"/>
              </w:rPr>
              <w:t>齐全、有效。</w:t>
            </w:r>
          </w:p>
        </w:tc>
        <w:tc>
          <w:tcPr>
            <w:tcW w:w="2836" w:type="dxa"/>
          </w:tcPr>
          <w:p w14:paraId="01B0FF30">
            <w:pPr>
              <w:pStyle w:val="15"/>
              <w:spacing w:before="44" w:line="230" w:lineRule="auto"/>
              <w:ind w:left="114" w:right="96"/>
              <w:jc w:val="both"/>
              <w:rPr>
                <w:rFonts w:hint="eastAsia"/>
                <w:color w:val="auto"/>
                <w:lang w:eastAsia="zh-CN"/>
              </w:rPr>
            </w:pPr>
            <w:r>
              <w:rPr>
                <w:color w:val="auto"/>
                <w:lang w:eastAsia="zh-CN"/>
              </w:rPr>
              <w:t>饭菜上发现苍蝇、蟑</w:t>
            </w:r>
            <w:r>
              <w:rPr>
                <w:color w:val="auto"/>
                <w:spacing w:val="-17"/>
                <w:lang w:eastAsia="zh-CN"/>
              </w:rPr>
              <w:t>螂等四害一次减1</w:t>
            </w:r>
            <w:r>
              <w:rPr>
                <w:color w:val="auto"/>
                <w:lang w:eastAsia="zh-CN"/>
              </w:rPr>
              <w:t>分，无防四害、防尘</w:t>
            </w:r>
            <w:r>
              <w:rPr>
                <w:color w:val="auto"/>
                <w:spacing w:val="-6"/>
                <w:lang w:eastAsia="zh-CN"/>
              </w:rPr>
              <w:t>设备减2分。</w:t>
            </w:r>
            <w:r>
              <w:rPr>
                <w:rFonts w:hint="eastAsia"/>
                <w:color w:val="auto"/>
                <w:spacing w:val="-2"/>
                <w:lang w:eastAsia="zh-CN"/>
              </w:rPr>
              <w:t>消毒柜、冰箱、冷柜等设备无法正常使用，每项扣1分。</w:t>
            </w:r>
          </w:p>
        </w:tc>
        <w:tc>
          <w:tcPr>
            <w:tcW w:w="702" w:type="dxa"/>
            <w:vAlign w:val="center"/>
          </w:tcPr>
          <w:p w14:paraId="683B19AF">
            <w:pPr>
              <w:pStyle w:val="15"/>
              <w:spacing w:before="78"/>
              <w:jc w:val="center"/>
              <w:rPr>
                <w:rFonts w:hint="eastAsia"/>
              </w:rPr>
            </w:pPr>
            <w:r>
              <w:rPr>
                <w:rFonts w:hint="eastAsia"/>
                <w:lang w:eastAsia="zh-CN"/>
              </w:rPr>
              <w:t>4</w:t>
            </w:r>
          </w:p>
        </w:tc>
        <w:tc>
          <w:tcPr>
            <w:tcW w:w="913" w:type="dxa"/>
            <w:tcBorders>
              <w:right w:val="single" w:color="000000" w:sz="10" w:space="0"/>
            </w:tcBorders>
          </w:tcPr>
          <w:p w14:paraId="1D702E58"/>
        </w:tc>
      </w:tr>
      <w:tr w14:paraId="2BEFB8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2" w:hRule="atLeast"/>
        </w:trPr>
        <w:tc>
          <w:tcPr>
            <w:tcW w:w="1200" w:type="dxa"/>
            <w:vMerge w:val="continue"/>
            <w:tcBorders>
              <w:top w:val="nil"/>
              <w:left w:val="single" w:color="000000" w:sz="10" w:space="0"/>
              <w:bottom w:val="nil"/>
              <w:right w:val="single" w:color="000000" w:sz="10" w:space="0"/>
            </w:tcBorders>
          </w:tcPr>
          <w:p w14:paraId="17BAB80F"/>
        </w:tc>
        <w:tc>
          <w:tcPr>
            <w:tcW w:w="3926" w:type="dxa"/>
            <w:tcBorders>
              <w:left w:val="single" w:color="000000" w:sz="10" w:space="0"/>
            </w:tcBorders>
          </w:tcPr>
          <w:p w14:paraId="26E4D316">
            <w:pPr>
              <w:pStyle w:val="15"/>
              <w:spacing w:before="50" w:line="231" w:lineRule="auto"/>
              <w:ind w:left="94" w:right="96" w:firstLine="6"/>
              <w:jc w:val="both"/>
              <w:rPr>
                <w:rFonts w:hint="eastAsia"/>
                <w:color w:val="auto"/>
                <w:lang w:eastAsia="zh-CN"/>
              </w:rPr>
            </w:pPr>
            <w:r>
              <w:rPr>
                <w:color w:val="auto"/>
                <w:spacing w:val="-5"/>
                <w:lang w:eastAsia="zh-CN"/>
              </w:rPr>
              <w:t>原料、半成品、成品的加工、</w:t>
            </w:r>
            <w:r>
              <w:rPr>
                <w:color w:val="auto"/>
                <w:spacing w:val="15"/>
                <w:lang w:eastAsia="zh-CN"/>
              </w:rPr>
              <w:t>存放及使用容器是否存在交</w:t>
            </w:r>
            <w:r>
              <w:rPr>
                <w:color w:val="auto"/>
                <w:spacing w:val="-4"/>
                <w:lang w:eastAsia="zh-CN"/>
              </w:rPr>
              <w:t>叉污染并有明显的区分标志，</w:t>
            </w:r>
            <w:r>
              <w:rPr>
                <w:color w:val="auto"/>
                <w:spacing w:val="-5"/>
                <w:lang w:eastAsia="zh-CN"/>
              </w:rPr>
              <w:t>生、熟食品分开，食品存放分</w:t>
            </w:r>
            <w:r>
              <w:rPr>
                <w:color w:val="auto"/>
                <w:spacing w:val="-4"/>
                <w:lang w:eastAsia="zh-CN"/>
              </w:rPr>
              <w:t>类分架，无过期、变质食品。</w:t>
            </w:r>
            <w:r>
              <w:rPr>
                <w:rFonts w:hint="eastAsia"/>
                <w:color w:val="auto"/>
                <w:spacing w:val="-4"/>
                <w:lang w:eastAsia="zh-CN"/>
              </w:rPr>
              <w:t>按要求食品留样。</w:t>
            </w:r>
          </w:p>
        </w:tc>
        <w:tc>
          <w:tcPr>
            <w:tcW w:w="2836" w:type="dxa"/>
          </w:tcPr>
          <w:p w14:paraId="59E09DCA">
            <w:pPr>
              <w:pStyle w:val="15"/>
              <w:spacing w:before="50" w:line="231" w:lineRule="auto"/>
              <w:ind w:left="114" w:right="96"/>
              <w:jc w:val="both"/>
              <w:rPr>
                <w:rFonts w:hint="eastAsia"/>
                <w:color w:val="auto"/>
                <w:lang w:eastAsia="zh-CN"/>
              </w:rPr>
            </w:pPr>
            <w:r>
              <w:rPr>
                <w:color w:val="auto"/>
                <w:lang w:eastAsia="zh-CN"/>
              </w:rPr>
              <w:t>存在交叉污染并无明</w:t>
            </w:r>
            <w:r>
              <w:rPr>
                <w:color w:val="auto"/>
                <w:spacing w:val="-15"/>
                <w:lang w:eastAsia="zh-CN"/>
              </w:rPr>
              <w:t>显的区分标志减2</w:t>
            </w:r>
            <w:r>
              <w:rPr>
                <w:color w:val="auto"/>
                <w:lang w:eastAsia="zh-CN"/>
              </w:rPr>
              <w:t>分，生、熟食品未分开且食品存放没有分</w:t>
            </w:r>
            <w:r>
              <w:rPr>
                <w:color w:val="auto"/>
                <w:spacing w:val="-4"/>
                <w:lang w:eastAsia="zh-CN"/>
              </w:rPr>
              <w:t>类分架减</w:t>
            </w:r>
            <w:r>
              <w:rPr>
                <w:rFonts w:hint="eastAsia"/>
                <w:color w:val="auto"/>
                <w:spacing w:val="-4"/>
                <w:lang w:eastAsia="zh-CN"/>
              </w:rPr>
              <w:t>2</w:t>
            </w:r>
            <w:r>
              <w:rPr>
                <w:color w:val="auto"/>
                <w:spacing w:val="-4"/>
                <w:lang w:eastAsia="zh-CN"/>
              </w:rPr>
              <w:t>分</w:t>
            </w:r>
            <w:r>
              <w:rPr>
                <w:rFonts w:hint="eastAsia"/>
                <w:color w:val="auto"/>
                <w:spacing w:val="-4"/>
                <w:lang w:eastAsia="zh-CN"/>
              </w:rPr>
              <w:t>。发现过期、变质食品每次扣6分；未按要求保留48小时食品留样，扣6分。</w:t>
            </w:r>
          </w:p>
        </w:tc>
        <w:tc>
          <w:tcPr>
            <w:tcW w:w="702" w:type="dxa"/>
            <w:vAlign w:val="center"/>
          </w:tcPr>
          <w:p w14:paraId="04988CD8">
            <w:pPr>
              <w:pStyle w:val="15"/>
              <w:spacing w:before="78" w:line="241" w:lineRule="auto"/>
              <w:ind w:left="369"/>
              <w:jc w:val="both"/>
              <w:rPr>
                <w:rFonts w:hint="eastAsia"/>
              </w:rPr>
            </w:pPr>
            <w:r>
              <w:rPr>
                <w:rFonts w:hint="eastAsia"/>
                <w:lang w:eastAsia="zh-CN"/>
              </w:rPr>
              <w:t>6</w:t>
            </w:r>
          </w:p>
        </w:tc>
        <w:tc>
          <w:tcPr>
            <w:tcW w:w="913" w:type="dxa"/>
            <w:tcBorders>
              <w:right w:val="single" w:color="000000" w:sz="10" w:space="0"/>
            </w:tcBorders>
          </w:tcPr>
          <w:p w14:paraId="207CAB1F"/>
        </w:tc>
      </w:tr>
      <w:tr w14:paraId="07F9D2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9" w:hRule="atLeast"/>
        </w:trPr>
        <w:tc>
          <w:tcPr>
            <w:tcW w:w="1200" w:type="dxa"/>
            <w:vMerge w:val="continue"/>
            <w:tcBorders>
              <w:top w:val="nil"/>
              <w:left w:val="single" w:color="000000" w:sz="10" w:space="0"/>
              <w:bottom w:val="nil"/>
              <w:right w:val="single" w:color="000000" w:sz="10" w:space="0"/>
            </w:tcBorders>
          </w:tcPr>
          <w:p w14:paraId="51E64039"/>
        </w:tc>
        <w:tc>
          <w:tcPr>
            <w:tcW w:w="3926" w:type="dxa"/>
            <w:tcBorders>
              <w:left w:val="single" w:color="000000" w:sz="10" w:space="0"/>
            </w:tcBorders>
          </w:tcPr>
          <w:p w14:paraId="411899B0">
            <w:pPr>
              <w:pStyle w:val="15"/>
              <w:spacing w:before="198" w:line="241" w:lineRule="auto"/>
              <w:ind w:left="95" w:right="96" w:firstLine="2"/>
              <w:jc w:val="both"/>
              <w:rPr>
                <w:rFonts w:hint="eastAsia"/>
                <w:lang w:eastAsia="zh-CN"/>
              </w:rPr>
            </w:pPr>
            <w:r>
              <w:rPr>
                <w:spacing w:val="-5"/>
                <w:lang w:eastAsia="zh-CN"/>
              </w:rPr>
              <w:t>工作间卫生清洁，地面干净、无积水、无杂物，操作台及灶台及售饭台卫生整洁。就餐场所地面及桌椅每日清扫，地面</w:t>
            </w:r>
            <w:r>
              <w:rPr>
                <w:spacing w:val="-1"/>
                <w:lang w:eastAsia="zh-CN"/>
              </w:rPr>
              <w:t>整洁，桌椅洁净无油污。</w:t>
            </w:r>
          </w:p>
        </w:tc>
        <w:tc>
          <w:tcPr>
            <w:tcW w:w="2836" w:type="dxa"/>
            <w:vAlign w:val="center"/>
          </w:tcPr>
          <w:p w14:paraId="61F846FB">
            <w:pPr>
              <w:pStyle w:val="15"/>
              <w:spacing w:before="78" w:line="242" w:lineRule="auto"/>
              <w:ind w:left="117" w:right="96" w:hanging="1"/>
              <w:jc w:val="center"/>
              <w:rPr>
                <w:rFonts w:hint="eastAsia"/>
              </w:rPr>
            </w:pPr>
            <w:r>
              <w:rPr>
                <w:spacing w:val="-14"/>
              </w:rPr>
              <w:t>有一项不清洁减1</w:t>
            </w:r>
            <w:r>
              <w:rPr>
                <w:spacing w:val="-7"/>
              </w:rPr>
              <w:t>分。</w:t>
            </w:r>
          </w:p>
        </w:tc>
        <w:tc>
          <w:tcPr>
            <w:tcW w:w="702" w:type="dxa"/>
            <w:vAlign w:val="center"/>
          </w:tcPr>
          <w:p w14:paraId="5C752BD0">
            <w:pPr>
              <w:pStyle w:val="15"/>
              <w:spacing w:before="78"/>
              <w:ind w:left="372"/>
              <w:jc w:val="both"/>
              <w:rPr>
                <w:rFonts w:hint="eastAsia"/>
              </w:rPr>
            </w:pPr>
            <w:r>
              <w:rPr>
                <w:rFonts w:hint="eastAsia"/>
                <w:lang w:eastAsia="zh-CN"/>
              </w:rPr>
              <w:t>3</w:t>
            </w:r>
          </w:p>
        </w:tc>
        <w:tc>
          <w:tcPr>
            <w:tcW w:w="913" w:type="dxa"/>
            <w:tcBorders>
              <w:right w:val="single" w:color="000000" w:sz="10" w:space="0"/>
            </w:tcBorders>
          </w:tcPr>
          <w:p w14:paraId="67F2CA7A"/>
        </w:tc>
      </w:tr>
      <w:tr w14:paraId="6308CF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023" w:hRule="atLeast"/>
        </w:trPr>
        <w:tc>
          <w:tcPr>
            <w:tcW w:w="1200" w:type="dxa"/>
            <w:vMerge w:val="continue"/>
            <w:tcBorders>
              <w:top w:val="nil"/>
              <w:left w:val="single" w:color="000000" w:sz="10" w:space="0"/>
              <w:right w:val="single" w:color="000000" w:sz="10" w:space="0"/>
            </w:tcBorders>
          </w:tcPr>
          <w:p w14:paraId="30A8F8CE"/>
        </w:tc>
        <w:tc>
          <w:tcPr>
            <w:tcW w:w="3926" w:type="dxa"/>
            <w:tcBorders>
              <w:left w:val="single" w:color="000000" w:sz="10" w:space="0"/>
            </w:tcBorders>
          </w:tcPr>
          <w:p w14:paraId="7BACB4F0">
            <w:pPr>
              <w:pStyle w:val="15"/>
              <w:spacing w:before="96" w:line="235" w:lineRule="auto"/>
              <w:ind w:left="94" w:right="104" w:firstLine="4"/>
              <w:jc w:val="both"/>
              <w:rPr>
                <w:rFonts w:hint="eastAsia"/>
              </w:rPr>
            </w:pPr>
            <w:r>
              <w:rPr>
                <w:spacing w:val="-5"/>
              </w:rPr>
              <w:t>炊具餐具、菜具、熟食容器定期消毒并保持清洁，做到“一</w:t>
            </w:r>
            <w:r>
              <w:rPr>
                <w:spacing w:val="7"/>
              </w:rPr>
              <w:t>洗二清三消毒四隔离”</w:t>
            </w:r>
          </w:p>
        </w:tc>
        <w:tc>
          <w:tcPr>
            <w:tcW w:w="2836" w:type="dxa"/>
          </w:tcPr>
          <w:p w14:paraId="16E78295">
            <w:pPr>
              <w:pStyle w:val="15"/>
              <w:spacing w:before="252" w:line="242" w:lineRule="auto"/>
              <w:ind w:left="118" w:right="155" w:hanging="1"/>
              <w:rPr>
                <w:rFonts w:hint="eastAsia"/>
                <w:lang w:eastAsia="zh-CN"/>
              </w:rPr>
            </w:pPr>
            <w:r>
              <w:rPr>
                <w:spacing w:val="-10"/>
                <w:lang w:eastAsia="zh-CN"/>
              </w:rPr>
              <w:t>无消毒作业减2分，</w:t>
            </w:r>
            <w:r>
              <w:rPr>
                <w:spacing w:val="-6"/>
                <w:lang w:eastAsia="zh-CN"/>
              </w:rPr>
              <w:t>不定期减2分。</w:t>
            </w:r>
          </w:p>
        </w:tc>
        <w:tc>
          <w:tcPr>
            <w:tcW w:w="702" w:type="dxa"/>
            <w:vAlign w:val="center"/>
          </w:tcPr>
          <w:p w14:paraId="7CBC21BC">
            <w:pPr>
              <w:pStyle w:val="15"/>
              <w:spacing w:before="0" w:line="241" w:lineRule="auto"/>
              <w:jc w:val="center"/>
              <w:rPr>
                <w:rFonts w:hint="eastAsia"/>
              </w:rPr>
            </w:pPr>
            <w:r>
              <w:t>4</w:t>
            </w:r>
          </w:p>
        </w:tc>
        <w:tc>
          <w:tcPr>
            <w:tcW w:w="913" w:type="dxa"/>
            <w:tcBorders>
              <w:right w:val="single" w:color="000000" w:sz="10" w:space="0"/>
            </w:tcBorders>
          </w:tcPr>
          <w:p w14:paraId="69BFC91B"/>
        </w:tc>
      </w:tr>
      <w:tr w14:paraId="481857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4" w:hRule="atLeast"/>
        </w:trPr>
        <w:tc>
          <w:tcPr>
            <w:tcW w:w="1200" w:type="dxa"/>
            <w:vMerge w:val="restart"/>
            <w:tcBorders>
              <w:left w:val="single" w:color="000000" w:sz="10" w:space="0"/>
              <w:bottom w:val="nil"/>
              <w:right w:val="single" w:color="000000" w:sz="10" w:space="0"/>
            </w:tcBorders>
          </w:tcPr>
          <w:p w14:paraId="386E61CC">
            <w:pPr>
              <w:pStyle w:val="15"/>
              <w:tabs>
                <w:tab w:val="center" w:pos="473"/>
              </w:tabs>
              <w:spacing w:before="291" w:line="220" w:lineRule="auto"/>
              <w:jc w:val="center"/>
              <w:rPr>
                <w:rFonts w:hint="eastAsia"/>
              </w:rPr>
            </w:pPr>
            <w:r>
              <w:t>食堂管理</w:t>
            </w:r>
          </w:p>
          <w:p w14:paraId="3EA7DB3B">
            <w:pPr>
              <w:pStyle w:val="15"/>
              <w:tabs>
                <w:tab w:val="center" w:pos="473"/>
              </w:tabs>
              <w:spacing w:before="291" w:line="220" w:lineRule="auto"/>
              <w:jc w:val="center"/>
              <w:rPr>
                <w:rFonts w:hint="eastAsia"/>
              </w:rPr>
            </w:pPr>
            <w:r>
              <w:t>（</w:t>
            </w:r>
            <w:r>
              <w:rPr>
                <w:rFonts w:hint="eastAsia"/>
                <w:lang w:val="en-US" w:eastAsia="zh-CN"/>
              </w:rPr>
              <w:t>4</w:t>
            </w:r>
            <w:r>
              <w:t>分）</w:t>
            </w:r>
          </w:p>
        </w:tc>
        <w:tc>
          <w:tcPr>
            <w:tcW w:w="3926" w:type="dxa"/>
            <w:tcBorders>
              <w:left w:val="single" w:color="000000" w:sz="10" w:space="0"/>
            </w:tcBorders>
          </w:tcPr>
          <w:p w14:paraId="2C447017">
            <w:pPr>
              <w:pStyle w:val="15"/>
              <w:spacing w:before="89" w:line="232" w:lineRule="auto"/>
              <w:ind w:left="94" w:right="104"/>
              <w:jc w:val="both"/>
              <w:rPr>
                <w:rFonts w:hint="eastAsia"/>
                <w:lang w:eastAsia="zh-CN"/>
              </w:rPr>
            </w:pPr>
            <w:r>
              <w:rPr>
                <w:spacing w:val="15"/>
                <w:lang w:eastAsia="zh-CN"/>
              </w:rPr>
              <w:t>对所聘工作人员进行实名登</w:t>
            </w:r>
            <w:r>
              <w:rPr>
                <w:spacing w:val="-5"/>
                <w:lang w:eastAsia="zh-CN"/>
              </w:rPr>
              <w:t>记管理，并在业务及工作态度</w:t>
            </w:r>
            <w:r>
              <w:rPr>
                <w:spacing w:val="-2"/>
                <w:lang w:eastAsia="zh-CN"/>
              </w:rPr>
              <w:t>等方面进行管理</w:t>
            </w:r>
          </w:p>
        </w:tc>
        <w:tc>
          <w:tcPr>
            <w:tcW w:w="2836" w:type="dxa"/>
          </w:tcPr>
          <w:p w14:paraId="529969BF">
            <w:pPr>
              <w:pStyle w:val="15"/>
              <w:spacing w:before="89" w:line="232" w:lineRule="auto"/>
              <w:ind w:left="115" w:right="96" w:firstLine="3"/>
              <w:jc w:val="both"/>
              <w:rPr>
                <w:rFonts w:hint="eastAsia"/>
                <w:lang w:eastAsia="zh-CN"/>
              </w:rPr>
            </w:pPr>
            <w:r>
              <w:rPr>
                <w:spacing w:val="-2"/>
                <w:lang w:eastAsia="zh-CN"/>
              </w:rPr>
              <w:t>未登记管理每人次减</w:t>
            </w:r>
            <w:r>
              <w:rPr>
                <w:spacing w:val="5"/>
                <w:lang w:eastAsia="zh-CN"/>
              </w:rPr>
              <w:t>1分，管理不力每次</w:t>
            </w:r>
            <w:r>
              <w:rPr>
                <w:spacing w:val="-13"/>
                <w:lang w:eastAsia="zh-CN"/>
              </w:rPr>
              <w:t>减1分。</w:t>
            </w:r>
          </w:p>
        </w:tc>
        <w:tc>
          <w:tcPr>
            <w:tcW w:w="702" w:type="dxa"/>
            <w:vAlign w:val="center"/>
          </w:tcPr>
          <w:p w14:paraId="52A24CC0">
            <w:pPr>
              <w:pStyle w:val="15"/>
              <w:spacing w:before="0"/>
              <w:ind w:left="0"/>
              <w:jc w:val="center"/>
              <w:rPr>
                <w:rFonts w:hint="eastAsia"/>
              </w:rPr>
            </w:pPr>
            <w:r>
              <w:rPr>
                <w:rFonts w:hint="eastAsia"/>
                <w:lang w:val="en-US" w:eastAsia="zh-CN"/>
              </w:rPr>
              <w:t>2</w:t>
            </w:r>
          </w:p>
        </w:tc>
        <w:tc>
          <w:tcPr>
            <w:tcW w:w="913" w:type="dxa"/>
            <w:tcBorders>
              <w:right w:val="single" w:color="000000" w:sz="10" w:space="0"/>
            </w:tcBorders>
          </w:tcPr>
          <w:p w14:paraId="34D61EC9"/>
        </w:tc>
      </w:tr>
      <w:tr w14:paraId="67F63A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trPr>
        <w:tc>
          <w:tcPr>
            <w:tcW w:w="1200" w:type="dxa"/>
            <w:vMerge w:val="continue"/>
            <w:tcBorders>
              <w:top w:val="nil"/>
              <w:left w:val="single" w:color="000000" w:sz="10" w:space="0"/>
              <w:bottom w:val="single" w:color="000000" w:sz="10" w:space="0"/>
              <w:right w:val="single" w:color="000000" w:sz="10" w:space="0"/>
            </w:tcBorders>
          </w:tcPr>
          <w:p w14:paraId="29635C3C"/>
        </w:tc>
        <w:tc>
          <w:tcPr>
            <w:tcW w:w="3926" w:type="dxa"/>
            <w:tcBorders>
              <w:left w:val="single" w:color="000000" w:sz="10" w:space="0"/>
              <w:bottom w:val="single" w:color="000000" w:sz="10" w:space="0"/>
            </w:tcBorders>
          </w:tcPr>
          <w:p w14:paraId="17F9A525">
            <w:pPr>
              <w:pStyle w:val="15"/>
              <w:spacing w:before="102" w:line="237" w:lineRule="auto"/>
              <w:ind w:left="94" w:right="104"/>
              <w:jc w:val="both"/>
              <w:rPr>
                <w:rFonts w:hint="eastAsia"/>
                <w:lang w:eastAsia="zh-CN"/>
              </w:rPr>
            </w:pPr>
            <w:r>
              <w:rPr>
                <w:spacing w:val="15"/>
                <w:lang w:eastAsia="zh-CN"/>
              </w:rPr>
              <w:t>食堂应建立严格的安全保卫</w:t>
            </w:r>
            <w:r>
              <w:rPr>
                <w:spacing w:val="-5"/>
                <w:lang w:eastAsia="zh-CN"/>
              </w:rPr>
              <w:t>规定，严禁非食堂人员随意进</w:t>
            </w:r>
            <w:r>
              <w:rPr>
                <w:spacing w:val="15"/>
                <w:lang w:eastAsia="zh-CN"/>
              </w:rPr>
              <w:t>入食堂的食品加工操作间及</w:t>
            </w:r>
            <w:r>
              <w:rPr>
                <w:spacing w:val="-2"/>
                <w:lang w:eastAsia="zh-CN"/>
              </w:rPr>
              <w:t>原料仓库。</w:t>
            </w:r>
          </w:p>
        </w:tc>
        <w:tc>
          <w:tcPr>
            <w:tcW w:w="2836" w:type="dxa"/>
            <w:tcBorders>
              <w:bottom w:val="single" w:color="000000" w:sz="10" w:space="0"/>
            </w:tcBorders>
          </w:tcPr>
          <w:p w14:paraId="46684ED8">
            <w:pPr>
              <w:pStyle w:val="15"/>
              <w:spacing w:before="102" w:line="237" w:lineRule="auto"/>
              <w:ind w:left="114" w:right="96" w:firstLine="4"/>
              <w:jc w:val="both"/>
              <w:rPr>
                <w:rFonts w:hint="default"/>
                <w:lang w:val="en-US" w:eastAsia="zh-CN"/>
              </w:rPr>
            </w:pPr>
            <w:r>
              <w:rPr>
                <w:lang w:eastAsia="zh-CN"/>
              </w:rPr>
              <w:t>不按食品安全工作规</w:t>
            </w:r>
            <w:r>
              <w:rPr>
                <w:spacing w:val="-5"/>
                <w:lang w:eastAsia="zh-CN"/>
              </w:rPr>
              <w:t>定执行减2分。发</w:t>
            </w:r>
            <w:r>
              <w:rPr>
                <w:lang w:eastAsia="zh-CN"/>
              </w:rPr>
              <w:t>现非食堂人员随意进</w:t>
            </w:r>
            <w:r>
              <w:rPr>
                <w:spacing w:val="-5"/>
                <w:lang w:eastAsia="zh-CN"/>
              </w:rPr>
              <w:t>入食堂一次减1分</w:t>
            </w:r>
            <w:r>
              <w:rPr>
                <w:rFonts w:hint="eastAsia"/>
                <w:spacing w:val="-5"/>
                <w:lang w:eastAsia="zh-CN"/>
              </w:rPr>
              <w:t>。</w:t>
            </w:r>
          </w:p>
        </w:tc>
        <w:tc>
          <w:tcPr>
            <w:tcW w:w="702" w:type="dxa"/>
            <w:tcBorders>
              <w:bottom w:val="single" w:color="000000" w:sz="10" w:space="0"/>
            </w:tcBorders>
            <w:vAlign w:val="center"/>
          </w:tcPr>
          <w:p w14:paraId="7D20D3F8">
            <w:pPr>
              <w:pStyle w:val="15"/>
              <w:spacing w:before="0" w:line="241" w:lineRule="auto"/>
              <w:ind w:left="0"/>
              <w:jc w:val="center"/>
              <w:rPr>
                <w:rFonts w:hint="eastAsia"/>
              </w:rPr>
            </w:pPr>
            <w:r>
              <w:t>2</w:t>
            </w:r>
          </w:p>
        </w:tc>
        <w:tc>
          <w:tcPr>
            <w:tcW w:w="913" w:type="dxa"/>
            <w:tcBorders>
              <w:bottom w:val="single" w:color="000000" w:sz="10" w:space="0"/>
              <w:right w:val="single" w:color="000000" w:sz="10" w:space="0"/>
            </w:tcBorders>
          </w:tcPr>
          <w:p w14:paraId="7B47A72B"/>
        </w:tc>
      </w:tr>
      <w:tr w14:paraId="5798D0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2" w:hRule="atLeast"/>
        </w:trPr>
        <w:tc>
          <w:tcPr>
            <w:tcW w:w="1200" w:type="dxa"/>
            <w:tcBorders>
              <w:top w:val="single" w:color="000000" w:sz="10" w:space="0"/>
              <w:left w:val="single" w:color="000000" w:sz="10" w:space="0"/>
              <w:bottom w:val="single" w:color="000000" w:sz="10" w:space="0"/>
              <w:right w:val="single" w:color="000000" w:sz="10" w:space="0"/>
            </w:tcBorders>
          </w:tcPr>
          <w:p w14:paraId="43898D1E">
            <w:pPr>
              <w:pStyle w:val="15"/>
              <w:tabs>
                <w:tab w:val="center" w:pos="473"/>
              </w:tabs>
              <w:spacing w:before="291" w:line="220" w:lineRule="auto"/>
              <w:jc w:val="center"/>
              <w:rPr>
                <w:rFonts w:hint="eastAsia"/>
              </w:rPr>
            </w:pPr>
            <w:r>
              <w:rPr>
                <w:b/>
                <w:bCs/>
              </w:rPr>
              <w:t>考核总分</w:t>
            </w:r>
          </w:p>
        </w:tc>
        <w:tc>
          <w:tcPr>
            <w:tcW w:w="3926" w:type="dxa"/>
            <w:tcBorders>
              <w:top w:val="single" w:color="000000" w:sz="10" w:space="0"/>
              <w:left w:val="single" w:color="000000" w:sz="10" w:space="0"/>
              <w:bottom w:val="single" w:color="000000" w:sz="10" w:space="0"/>
            </w:tcBorders>
          </w:tcPr>
          <w:p w14:paraId="6C4BC8C3"/>
          <w:p w14:paraId="5024503A">
            <w:pPr>
              <w:pStyle w:val="15"/>
              <w:spacing w:before="78" w:line="163" w:lineRule="exact"/>
              <w:ind w:left="1569"/>
              <w:rPr>
                <w:rFonts w:hint="eastAsia"/>
              </w:rPr>
            </w:pPr>
            <w:r>
              <w:rPr>
                <w:b/>
                <w:bCs/>
                <w:spacing w:val="-3"/>
                <w:position w:val="-4"/>
              </w:rPr>
              <w:t>-</w:t>
            </w:r>
          </w:p>
        </w:tc>
        <w:tc>
          <w:tcPr>
            <w:tcW w:w="2836" w:type="dxa"/>
            <w:tcBorders>
              <w:top w:val="single" w:color="000000" w:sz="10" w:space="0"/>
              <w:bottom w:val="single" w:color="000000" w:sz="10" w:space="0"/>
            </w:tcBorders>
          </w:tcPr>
          <w:p w14:paraId="51699C0F"/>
          <w:p w14:paraId="16FA3DF3">
            <w:pPr>
              <w:pStyle w:val="15"/>
              <w:spacing w:before="78" w:line="163" w:lineRule="exact"/>
              <w:ind w:left="1141"/>
              <w:rPr>
                <w:rFonts w:hint="eastAsia"/>
              </w:rPr>
            </w:pPr>
            <w:r>
              <w:rPr>
                <w:b/>
                <w:bCs/>
                <w:spacing w:val="-3"/>
                <w:position w:val="-4"/>
              </w:rPr>
              <w:t>-</w:t>
            </w:r>
          </w:p>
        </w:tc>
        <w:tc>
          <w:tcPr>
            <w:tcW w:w="1615" w:type="dxa"/>
            <w:gridSpan w:val="2"/>
            <w:tcBorders>
              <w:top w:val="single" w:color="000000" w:sz="10" w:space="0"/>
              <w:bottom w:val="single" w:color="000000" w:sz="10" w:space="0"/>
              <w:right w:val="single" w:color="000000" w:sz="10" w:space="0"/>
            </w:tcBorders>
          </w:tcPr>
          <w:p w14:paraId="3338A3F2">
            <w:pPr>
              <w:pStyle w:val="15"/>
              <w:spacing w:before="207" w:line="220" w:lineRule="auto"/>
              <w:ind w:left="1244"/>
              <w:rPr>
                <w:rFonts w:hint="eastAsia"/>
              </w:rPr>
            </w:pPr>
            <w:r>
              <w:rPr>
                <w:b/>
                <w:bCs/>
                <w:spacing w:val="-3"/>
              </w:rPr>
              <w:t>分</w:t>
            </w:r>
          </w:p>
        </w:tc>
      </w:tr>
    </w:tbl>
    <w:p w14:paraId="6BB6F99F">
      <w:pPr>
        <w:spacing w:line="271" w:lineRule="auto"/>
      </w:pPr>
    </w:p>
    <w:p w14:paraId="440A99B6">
      <w:pPr>
        <w:spacing w:before="78" w:line="219" w:lineRule="auto"/>
        <w:ind w:left="526"/>
        <w:rPr>
          <w:rFonts w:hint="eastAsia" w:ascii="宋体" w:hAnsi="宋体" w:eastAsia="宋体" w:cs="宋体"/>
          <w:sz w:val="24"/>
          <w:szCs w:val="24"/>
          <w:lang w:eastAsia="zh-CN"/>
        </w:rPr>
      </w:pPr>
      <w:r>
        <w:rPr>
          <w:rFonts w:ascii="宋体" w:hAnsi="宋体" w:eastAsia="宋体" w:cs="宋体"/>
          <w:spacing w:val="-7"/>
          <w:sz w:val="24"/>
          <w:szCs w:val="24"/>
          <w:lang w:eastAsia="zh-CN"/>
        </w:rPr>
        <w:t>乙方食堂考核：</w:t>
      </w:r>
      <w:r>
        <w:rPr>
          <w:rFonts w:ascii="宋体" w:hAnsi="宋体" w:eastAsia="宋体" w:cs="宋体"/>
          <w:spacing w:val="2"/>
          <w:sz w:val="24"/>
          <w:szCs w:val="24"/>
          <w:lang w:eastAsia="zh-CN"/>
        </w:rPr>
        <w:t xml:space="preserve">                   </w:t>
      </w:r>
      <w:r>
        <w:rPr>
          <w:rFonts w:ascii="宋体" w:hAnsi="宋体" w:eastAsia="宋体" w:cs="宋体"/>
          <w:spacing w:val="-7"/>
          <w:sz w:val="24"/>
          <w:szCs w:val="24"/>
          <w:lang w:eastAsia="zh-CN"/>
        </w:rPr>
        <w:t>甲方审核：</w:t>
      </w:r>
    </w:p>
    <w:p w14:paraId="65B7A4B2">
      <w:pPr>
        <w:spacing w:before="41" w:line="228" w:lineRule="auto"/>
        <w:ind w:left="651"/>
        <w:rPr>
          <w:rFonts w:hint="eastAsia" w:ascii="宋体" w:hAnsi="宋体" w:eastAsia="宋体" w:cs="宋体"/>
          <w:sz w:val="20"/>
          <w:szCs w:val="20"/>
          <w:lang w:eastAsia="zh-CN"/>
        </w:rPr>
        <w:sectPr>
          <w:footerReference r:id="rId17" w:type="default"/>
          <w:pgSz w:w="11906" w:h="16839"/>
          <w:pgMar w:top="400" w:right="1655" w:bottom="923" w:left="1785" w:header="0" w:footer="649" w:gutter="0"/>
          <w:cols w:space="720" w:num="1"/>
        </w:sectPr>
      </w:pPr>
      <w:r>
        <w:rPr>
          <w:rFonts w:ascii="宋体" w:hAnsi="宋体" w:eastAsia="宋体" w:cs="宋体"/>
          <w:spacing w:val="3"/>
          <w:sz w:val="20"/>
          <w:szCs w:val="20"/>
          <w:lang w:eastAsia="zh-CN"/>
        </w:rPr>
        <w:t>考核日期：</w:t>
      </w:r>
      <w:r>
        <w:rPr>
          <w:rFonts w:ascii="宋体" w:hAnsi="宋体" w:eastAsia="宋体" w:cs="宋体"/>
          <w:spacing w:val="10"/>
          <w:sz w:val="20"/>
          <w:szCs w:val="20"/>
          <w:lang w:eastAsia="zh-CN"/>
        </w:rPr>
        <w:t xml:space="preserve">    </w:t>
      </w:r>
      <w:r>
        <w:rPr>
          <w:rFonts w:ascii="宋体" w:hAnsi="宋体" w:eastAsia="宋体" w:cs="宋体"/>
          <w:spacing w:val="3"/>
          <w:sz w:val="20"/>
          <w:szCs w:val="20"/>
          <w:lang w:eastAsia="zh-CN"/>
        </w:rPr>
        <w:t>年</w:t>
      </w:r>
      <w:r>
        <w:rPr>
          <w:rFonts w:ascii="宋体" w:hAnsi="宋体" w:eastAsia="宋体" w:cs="宋体"/>
          <w:spacing w:val="8"/>
          <w:sz w:val="20"/>
          <w:szCs w:val="20"/>
          <w:lang w:eastAsia="zh-CN"/>
        </w:rPr>
        <w:t xml:space="preserve">    </w:t>
      </w:r>
      <w:r>
        <w:rPr>
          <w:rFonts w:ascii="宋体" w:hAnsi="宋体" w:eastAsia="宋体" w:cs="宋体"/>
          <w:spacing w:val="3"/>
          <w:sz w:val="20"/>
          <w:szCs w:val="20"/>
          <w:lang w:eastAsia="zh-CN"/>
        </w:rPr>
        <w:t>月</w:t>
      </w:r>
      <w:r>
        <w:rPr>
          <w:rFonts w:ascii="宋体" w:hAnsi="宋体" w:eastAsia="宋体" w:cs="宋体"/>
          <w:spacing w:val="17"/>
          <w:sz w:val="20"/>
          <w:szCs w:val="20"/>
          <w:lang w:eastAsia="zh-CN"/>
        </w:rPr>
        <w:t xml:space="preserve">    </w:t>
      </w:r>
      <w:r>
        <w:rPr>
          <w:rFonts w:ascii="宋体" w:hAnsi="宋体" w:eastAsia="宋体" w:cs="宋体"/>
          <w:spacing w:val="3"/>
          <w:sz w:val="20"/>
          <w:szCs w:val="20"/>
          <w:lang w:eastAsia="zh-CN"/>
        </w:rPr>
        <w:t>日</w:t>
      </w:r>
    </w:p>
    <w:p w14:paraId="513628BD">
      <w:pPr>
        <w:spacing w:before="114" w:line="224" w:lineRule="auto"/>
        <w:jc w:val="center"/>
        <w:outlineLvl w:val="0"/>
        <w:rPr>
          <w:rFonts w:hint="eastAsia" w:ascii="宋体" w:hAnsi="宋体" w:eastAsia="宋体" w:cs="宋体"/>
          <w:sz w:val="35"/>
          <w:szCs w:val="35"/>
          <w:lang w:eastAsia="zh-CN"/>
        </w:rPr>
      </w:pPr>
      <w:bookmarkStart w:id="31" w:name="_Toc27938"/>
      <w:r>
        <w:rPr>
          <w:rFonts w:ascii="宋体" w:hAnsi="宋体" w:eastAsia="宋体" w:cs="宋体"/>
          <w:b/>
          <w:bCs/>
          <w:spacing w:val="6"/>
          <w:sz w:val="35"/>
          <w:szCs w:val="35"/>
          <w:lang w:eastAsia="zh-CN"/>
        </w:rPr>
        <w:t>第六章</w:t>
      </w:r>
      <w:r>
        <w:rPr>
          <w:rFonts w:ascii="宋体" w:hAnsi="宋体" w:eastAsia="宋体" w:cs="宋体"/>
          <w:spacing w:val="6"/>
          <w:sz w:val="35"/>
          <w:szCs w:val="35"/>
          <w:lang w:eastAsia="zh-CN"/>
        </w:rPr>
        <w:t xml:space="preserve">  </w:t>
      </w:r>
      <w:r>
        <w:rPr>
          <w:rFonts w:ascii="宋体" w:hAnsi="宋体" w:eastAsia="宋体" w:cs="宋体"/>
          <w:b/>
          <w:bCs/>
          <w:spacing w:val="6"/>
          <w:sz w:val="35"/>
          <w:szCs w:val="35"/>
          <w:lang w:eastAsia="zh-CN"/>
        </w:rPr>
        <w:t>投标文件格式</w:t>
      </w:r>
      <w:bookmarkEnd w:id="31"/>
    </w:p>
    <w:p w14:paraId="25C5BFF7">
      <w:pPr>
        <w:spacing w:before="17"/>
        <w:rPr>
          <w:lang w:eastAsia="zh-CN"/>
        </w:rPr>
      </w:pPr>
    </w:p>
    <w:tbl>
      <w:tblPr>
        <w:tblStyle w:val="14"/>
        <w:tblW w:w="8194" w:type="dxa"/>
        <w:tblInd w:w="326"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194"/>
      </w:tblGrid>
      <w:tr w14:paraId="4629B120">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877" w:hRule="atLeast"/>
        </w:trPr>
        <w:tc>
          <w:tcPr>
            <w:tcW w:w="8194" w:type="dxa"/>
          </w:tcPr>
          <w:p w14:paraId="2E623063">
            <w:pPr>
              <w:pStyle w:val="15"/>
              <w:spacing w:before="42" w:line="219" w:lineRule="auto"/>
              <w:ind w:left="116"/>
              <w:rPr>
                <w:rFonts w:hint="eastAsia"/>
                <w:lang w:eastAsia="zh-CN"/>
              </w:rPr>
            </w:pPr>
            <w:r>
              <w:rPr>
                <w:spacing w:val="-4"/>
                <w:lang w:eastAsia="zh-CN"/>
              </w:rPr>
              <w:t>注释：</w:t>
            </w:r>
          </w:p>
          <w:p w14:paraId="07E70EA6">
            <w:pPr>
              <w:pStyle w:val="15"/>
              <w:spacing w:before="179" w:line="349" w:lineRule="auto"/>
              <w:ind w:left="116" w:right="238" w:firstLine="485"/>
              <w:jc w:val="both"/>
              <w:rPr>
                <w:rFonts w:hint="eastAsia"/>
                <w:lang w:eastAsia="zh-CN"/>
              </w:rPr>
            </w:pPr>
            <w:r>
              <w:rPr>
                <w:spacing w:val="-3"/>
                <w:lang w:eastAsia="zh-CN"/>
              </w:rPr>
              <w:t>《投标文件格式》是投标人的部分投标文件格式和签订合同时所需文件的格式。投标人应参照这些格式文件制作投标文件，否则后果由投标人自行</w:t>
            </w:r>
            <w:r>
              <w:rPr>
                <w:spacing w:val="-4"/>
                <w:lang w:eastAsia="zh-CN"/>
              </w:rPr>
              <w:t>承担。</w:t>
            </w:r>
          </w:p>
        </w:tc>
      </w:tr>
    </w:tbl>
    <w:p w14:paraId="487CE2A7">
      <w:pPr>
        <w:rPr>
          <w:lang w:eastAsia="zh-CN"/>
        </w:rPr>
      </w:pPr>
    </w:p>
    <w:p w14:paraId="7A100C30">
      <w:pPr>
        <w:rPr>
          <w:lang w:eastAsia="zh-CN"/>
        </w:rPr>
        <w:sectPr>
          <w:footerReference r:id="rId18" w:type="default"/>
          <w:pgSz w:w="11907" w:h="16840"/>
          <w:pgMar w:top="400" w:right="1597" w:bottom="1247" w:left="1786" w:header="0" w:footer="972" w:gutter="0"/>
          <w:cols w:space="720" w:num="1"/>
        </w:sectPr>
      </w:pPr>
    </w:p>
    <w:p w14:paraId="54B08060">
      <w:pPr>
        <w:spacing w:line="243" w:lineRule="auto"/>
        <w:rPr>
          <w:lang w:eastAsia="zh-CN"/>
        </w:rPr>
      </w:pPr>
    </w:p>
    <w:p w14:paraId="1239D54B">
      <w:pPr>
        <w:spacing w:line="243" w:lineRule="auto"/>
        <w:rPr>
          <w:lang w:eastAsia="zh-CN"/>
        </w:rPr>
      </w:pPr>
    </w:p>
    <w:p w14:paraId="4FB85FBC">
      <w:pPr>
        <w:spacing w:line="244" w:lineRule="auto"/>
        <w:rPr>
          <w:lang w:eastAsia="zh-CN"/>
        </w:rPr>
      </w:pPr>
    </w:p>
    <w:p w14:paraId="6F3D7FB1">
      <w:pPr>
        <w:spacing w:line="244" w:lineRule="auto"/>
        <w:rPr>
          <w:lang w:eastAsia="zh-CN"/>
        </w:rPr>
      </w:pPr>
    </w:p>
    <w:p w14:paraId="2558A5AF">
      <w:pPr>
        <w:spacing w:line="244" w:lineRule="auto"/>
        <w:rPr>
          <w:lang w:eastAsia="zh-CN"/>
        </w:rPr>
      </w:pPr>
    </w:p>
    <w:p w14:paraId="54D8F221">
      <w:pPr>
        <w:spacing w:line="244" w:lineRule="auto"/>
        <w:rPr>
          <w:lang w:eastAsia="zh-CN"/>
        </w:rPr>
      </w:pPr>
    </w:p>
    <w:p w14:paraId="21CDC7BD">
      <w:pPr>
        <w:spacing w:line="244" w:lineRule="auto"/>
        <w:rPr>
          <w:lang w:eastAsia="zh-CN"/>
        </w:rPr>
      </w:pPr>
    </w:p>
    <w:p w14:paraId="6E7458C7">
      <w:pPr>
        <w:spacing w:line="244" w:lineRule="auto"/>
        <w:rPr>
          <w:lang w:eastAsia="zh-CN"/>
        </w:rPr>
      </w:pPr>
    </w:p>
    <w:p w14:paraId="007EB033">
      <w:pPr>
        <w:spacing w:line="244" w:lineRule="auto"/>
        <w:rPr>
          <w:lang w:eastAsia="zh-CN"/>
        </w:rPr>
      </w:pPr>
    </w:p>
    <w:p w14:paraId="173A4934">
      <w:pPr>
        <w:spacing w:line="244" w:lineRule="auto"/>
        <w:rPr>
          <w:lang w:eastAsia="zh-CN"/>
        </w:rPr>
      </w:pPr>
    </w:p>
    <w:p w14:paraId="32171DF8">
      <w:pPr>
        <w:spacing w:line="244" w:lineRule="auto"/>
        <w:rPr>
          <w:lang w:eastAsia="zh-CN"/>
        </w:rPr>
      </w:pPr>
    </w:p>
    <w:p w14:paraId="3BE57C69">
      <w:pPr>
        <w:spacing w:line="244" w:lineRule="auto"/>
        <w:rPr>
          <w:lang w:eastAsia="zh-CN"/>
        </w:rPr>
      </w:pPr>
    </w:p>
    <w:p w14:paraId="6DE2AB03">
      <w:pPr>
        <w:spacing w:line="244" w:lineRule="auto"/>
        <w:rPr>
          <w:lang w:eastAsia="zh-CN"/>
        </w:rPr>
      </w:pPr>
    </w:p>
    <w:p w14:paraId="2BC77299">
      <w:pPr>
        <w:spacing w:line="244" w:lineRule="auto"/>
        <w:rPr>
          <w:lang w:eastAsia="zh-CN"/>
        </w:rPr>
      </w:pPr>
    </w:p>
    <w:p w14:paraId="1D842FA0">
      <w:pPr>
        <w:spacing w:line="244" w:lineRule="auto"/>
        <w:rPr>
          <w:lang w:eastAsia="zh-CN"/>
        </w:rPr>
      </w:pPr>
    </w:p>
    <w:p w14:paraId="7323D102">
      <w:pPr>
        <w:spacing w:line="244" w:lineRule="auto"/>
        <w:rPr>
          <w:lang w:eastAsia="zh-CN"/>
        </w:rPr>
      </w:pPr>
    </w:p>
    <w:p w14:paraId="4016294C">
      <w:pPr>
        <w:spacing w:line="244" w:lineRule="auto"/>
        <w:rPr>
          <w:lang w:eastAsia="zh-CN"/>
        </w:rPr>
      </w:pPr>
    </w:p>
    <w:p w14:paraId="2D3B0DEB">
      <w:pPr>
        <w:spacing w:line="244" w:lineRule="auto"/>
        <w:rPr>
          <w:lang w:eastAsia="zh-CN"/>
        </w:rPr>
      </w:pPr>
    </w:p>
    <w:p w14:paraId="4D91CAE2">
      <w:pPr>
        <w:spacing w:before="231" w:line="222" w:lineRule="auto"/>
        <w:ind w:left="1673"/>
        <w:rPr>
          <w:rFonts w:hint="eastAsia" w:ascii="宋体" w:hAnsi="宋体" w:eastAsia="宋体" w:cs="宋体"/>
          <w:sz w:val="71"/>
          <w:szCs w:val="71"/>
          <w:lang w:eastAsia="zh-CN"/>
        </w:rPr>
      </w:pPr>
      <w:r>
        <w:rPr>
          <w:rFonts w:ascii="宋体" w:hAnsi="宋体" w:eastAsia="宋体" w:cs="宋体"/>
          <w:b/>
          <w:bCs/>
          <w:spacing w:val="-26"/>
          <w:sz w:val="71"/>
          <w:szCs w:val="71"/>
          <w:lang w:eastAsia="zh-CN"/>
        </w:rPr>
        <w:t>投</w:t>
      </w:r>
      <w:r>
        <w:rPr>
          <w:rFonts w:ascii="宋体" w:hAnsi="宋体" w:eastAsia="宋体" w:cs="宋体"/>
          <w:spacing w:val="23"/>
          <w:sz w:val="71"/>
          <w:szCs w:val="71"/>
          <w:lang w:eastAsia="zh-CN"/>
        </w:rPr>
        <w:t xml:space="preserve">  </w:t>
      </w:r>
      <w:r>
        <w:rPr>
          <w:rFonts w:ascii="宋体" w:hAnsi="宋体" w:eastAsia="宋体" w:cs="宋体"/>
          <w:b/>
          <w:bCs/>
          <w:spacing w:val="-26"/>
          <w:sz w:val="71"/>
          <w:szCs w:val="71"/>
          <w:lang w:eastAsia="zh-CN"/>
        </w:rPr>
        <w:t>标</w:t>
      </w:r>
      <w:r>
        <w:rPr>
          <w:rFonts w:ascii="宋体" w:hAnsi="宋体" w:eastAsia="宋体" w:cs="宋体"/>
          <w:spacing w:val="26"/>
          <w:sz w:val="71"/>
          <w:szCs w:val="71"/>
          <w:lang w:eastAsia="zh-CN"/>
        </w:rPr>
        <w:t xml:space="preserve">  </w:t>
      </w:r>
      <w:r>
        <w:rPr>
          <w:rFonts w:ascii="宋体" w:hAnsi="宋体" w:eastAsia="宋体" w:cs="宋体"/>
          <w:b/>
          <w:bCs/>
          <w:spacing w:val="-26"/>
          <w:sz w:val="71"/>
          <w:szCs w:val="71"/>
          <w:lang w:eastAsia="zh-CN"/>
        </w:rPr>
        <w:t>文</w:t>
      </w:r>
      <w:r>
        <w:rPr>
          <w:rFonts w:ascii="宋体" w:hAnsi="宋体" w:eastAsia="宋体" w:cs="宋体"/>
          <w:spacing w:val="20"/>
          <w:sz w:val="71"/>
          <w:szCs w:val="71"/>
          <w:lang w:eastAsia="zh-CN"/>
        </w:rPr>
        <w:t xml:space="preserve">  </w:t>
      </w:r>
      <w:r>
        <w:rPr>
          <w:rFonts w:ascii="宋体" w:hAnsi="宋体" w:eastAsia="宋体" w:cs="宋体"/>
          <w:b/>
          <w:bCs/>
          <w:spacing w:val="-26"/>
          <w:sz w:val="71"/>
          <w:szCs w:val="71"/>
          <w:lang w:eastAsia="zh-CN"/>
        </w:rPr>
        <w:t>件</w:t>
      </w:r>
    </w:p>
    <w:p w14:paraId="6D212A1F">
      <w:pPr>
        <w:spacing w:line="376" w:lineRule="auto"/>
        <w:rPr>
          <w:lang w:eastAsia="zh-CN"/>
        </w:rPr>
      </w:pPr>
    </w:p>
    <w:p w14:paraId="2C59E84A">
      <w:pPr>
        <w:spacing w:before="114" w:line="223" w:lineRule="auto"/>
        <w:ind w:left="3112"/>
        <w:rPr>
          <w:rFonts w:hint="eastAsia" w:ascii="宋体" w:hAnsi="宋体" w:eastAsia="宋体" w:cs="宋体"/>
          <w:sz w:val="35"/>
          <w:szCs w:val="35"/>
          <w:lang w:eastAsia="zh-CN"/>
        </w:rPr>
      </w:pPr>
      <w:r>
        <w:rPr>
          <w:rFonts w:ascii="宋体" w:hAnsi="宋体" w:eastAsia="宋体" w:cs="宋体"/>
          <w:b/>
          <w:bCs/>
          <w:sz w:val="35"/>
          <w:szCs w:val="35"/>
          <w:lang w:eastAsia="zh-CN"/>
        </w:rPr>
        <w:t>（报价文件）</w:t>
      </w:r>
    </w:p>
    <w:p w14:paraId="103130A2">
      <w:pPr>
        <w:spacing w:line="285" w:lineRule="auto"/>
        <w:rPr>
          <w:lang w:eastAsia="zh-CN"/>
        </w:rPr>
      </w:pPr>
    </w:p>
    <w:p w14:paraId="4A2370D9">
      <w:pPr>
        <w:spacing w:line="286" w:lineRule="auto"/>
        <w:rPr>
          <w:lang w:eastAsia="zh-CN"/>
        </w:rPr>
      </w:pPr>
    </w:p>
    <w:p w14:paraId="4CACFEF0">
      <w:pPr>
        <w:spacing w:line="286" w:lineRule="auto"/>
        <w:rPr>
          <w:lang w:eastAsia="zh-CN"/>
        </w:rPr>
      </w:pPr>
    </w:p>
    <w:p w14:paraId="23BD0951">
      <w:pPr>
        <w:spacing w:before="114" w:line="225" w:lineRule="auto"/>
        <w:ind w:left="1113"/>
        <w:rPr>
          <w:rFonts w:hint="eastAsia" w:ascii="宋体" w:hAnsi="宋体" w:eastAsia="宋体" w:cs="宋体"/>
          <w:sz w:val="35"/>
          <w:szCs w:val="35"/>
          <w:lang w:eastAsia="zh-CN"/>
        </w:rPr>
      </w:pPr>
      <w:r>
        <w:rPr>
          <w:rFonts w:ascii="宋体" w:hAnsi="宋体" w:eastAsia="宋体" w:cs="宋体"/>
          <w:b/>
          <w:bCs/>
          <w:spacing w:val="-30"/>
          <w:sz w:val="35"/>
          <w:szCs w:val="35"/>
          <w:lang w:eastAsia="zh-CN"/>
        </w:rPr>
        <w:t>项</w:t>
      </w:r>
      <w:r>
        <w:rPr>
          <w:rFonts w:ascii="宋体" w:hAnsi="宋体" w:eastAsia="宋体" w:cs="宋体"/>
          <w:spacing w:val="94"/>
          <w:sz w:val="35"/>
          <w:szCs w:val="35"/>
          <w:lang w:eastAsia="zh-CN"/>
        </w:rPr>
        <w:t xml:space="preserve"> </w:t>
      </w:r>
      <w:r>
        <w:rPr>
          <w:rFonts w:ascii="宋体" w:hAnsi="宋体" w:eastAsia="宋体" w:cs="宋体"/>
          <w:b/>
          <w:bCs/>
          <w:spacing w:val="-30"/>
          <w:sz w:val="35"/>
          <w:szCs w:val="35"/>
          <w:lang w:eastAsia="zh-CN"/>
        </w:rPr>
        <w:t>目</w:t>
      </w:r>
      <w:r>
        <w:rPr>
          <w:rFonts w:ascii="宋体" w:hAnsi="宋体" w:eastAsia="宋体" w:cs="宋体"/>
          <w:spacing w:val="25"/>
          <w:sz w:val="35"/>
          <w:szCs w:val="35"/>
          <w:lang w:eastAsia="zh-CN"/>
        </w:rPr>
        <w:t xml:space="preserve"> </w:t>
      </w:r>
      <w:r>
        <w:rPr>
          <w:rFonts w:ascii="宋体" w:hAnsi="宋体" w:eastAsia="宋体" w:cs="宋体"/>
          <w:b/>
          <w:bCs/>
          <w:spacing w:val="-30"/>
          <w:sz w:val="35"/>
          <w:szCs w:val="35"/>
          <w:lang w:eastAsia="zh-CN"/>
        </w:rPr>
        <w:t>名</w:t>
      </w:r>
      <w:r>
        <w:rPr>
          <w:rFonts w:ascii="宋体" w:hAnsi="宋体" w:eastAsia="宋体" w:cs="宋体"/>
          <w:spacing w:val="18"/>
          <w:sz w:val="35"/>
          <w:szCs w:val="35"/>
          <w:lang w:eastAsia="zh-CN"/>
        </w:rPr>
        <w:t xml:space="preserve"> </w:t>
      </w:r>
      <w:r>
        <w:rPr>
          <w:rFonts w:ascii="宋体" w:hAnsi="宋体" w:eastAsia="宋体" w:cs="宋体"/>
          <w:b/>
          <w:bCs/>
          <w:spacing w:val="-30"/>
          <w:sz w:val="35"/>
          <w:szCs w:val="35"/>
          <w:lang w:eastAsia="zh-CN"/>
        </w:rPr>
        <w:t>称</w:t>
      </w:r>
      <w:r>
        <w:rPr>
          <w:rFonts w:ascii="宋体" w:hAnsi="宋体" w:eastAsia="宋体" w:cs="宋体"/>
          <w:spacing w:val="-128"/>
          <w:sz w:val="35"/>
          <w:szCs w:val="35"/>
          <w:lang w:eastAsia="zh-CN"/>
        </w:rPr>
        <w:t xml:space="preserve"> </w:t>
      </w:r>
      <w:r>
        <w:rPr>
          <w:rFonts w:ascii="宋体" w:hAnsi="宋体" w:eastAsia="宋体" w:cs="宋体"/>
          <w:b/>
          <w:bCs/>
          <w:spacing w:val="-30"/>
          <w:sz w:val="35"/>
          <w:szCs w:val="35"/>
          <w:lang w:eastAsia="zh-CN"/>
        </w:rPr>
        <w:t>：</w:t>
      </w:r>
      <w:r>
        <w:rPr>
          <w:rFonts w:ascii="宋体" w:hAnsi="宋体" w:eastAsia="宋体" w:cs="宋体"/>
          <w:sz w:val="35"/>
          <w:szCs w:val="35"/>
          <w:u w:val="single"/>
          <w:lang w:eastAsia="zh-CN"/>
        </w:rPr>
        <w:t xml:space="preserve">                </w:t>
      </w:r>
    </w:p>
    <w:p w14:paraId="261B30E2">
      <w:pPr>
        <w:spacing w:before="272" w:line="225" w:lineRule="auto"/>
        <w:ind w:left="1109"/>
        <w:rPr>
          <w:rFonts w:hint="eastAsia" w:ascii="宋体" w:hAnsi="宋体" w:eastAsia="宋体" w:cs="宋体"/>
          <w:sz w:val="35"/>
          <w:szCs w:val="35"/>
          <w:lang w:eastAsia="zh-CN"/>
        </w:rPr>
      </w:pPr>
      <w:r>
        <w:rPr>
          <w:rFonts w:ascii="宋体" w:hAnsi="宋体" w:eastAsia="宋体" w:cs="宋体"/>
          <w:b/>
          <w:bCs/>
          <w:spacing w:val="-17"/>
          <w:sz w:val="35"/>
          <w:szCs w:val="35"/>
          <w:lang w:eastAsia="zh-CN"/>
        </w:rPr>
        <w:t>招</w:t>
      </w:r>
      <w:r>
        <w:rPr>
          <w:rFonts w:ascii="宋体" w:hAnsi="宋体" w:eastAsia="宋体" w:cs="宋体"/>
          <w:spacing w:val="24"/>
          <w:sz w:val="35"/>
          <w:szCs w:val="35"/>
          <w:lang w:eastAsia="zh-CN"/>
        </w:rPr>
        <w:t xml:space="preserve"> </w:t>
      </w:r>
      <w:r>
        <w:rPr>
          <w:rFonts w:ascii="宋体" w:hAnsi="宋体" w:eastAsia="宋体" w:cs="宋体"/>
          <w:b/>
          <w:bCs/>
          <w:spacing w:val="-17"/>
          <w:sz w:val="35"/>
          <w:szCs w:val="35"/>
          <w:lang w:eastAsia="zh-CN"/>
        </w:rPr>
        <w:t>标</w:t>
      </w:r>
      <w:r>
        <w:rPr>
          <w:rFonts w:ascii="宋体" w:hAnsi="宋体" w:eastAsia="宋体" w:cs="宋体"/>
          <w:spacing w:val="25"/>
          <w:sz w:val="35"/>
          <w:szCs w:val="35"/>
          <w:lang w:eastAsia="zh-CN"/>
        </w:rPr>
        <w:t xml:space="preserve"> </w:t>
      </w:r>
      <w:r>
        <w:rPr>
          <w:rFonts w:ascii="宋体" w:hAnsi="宋体" w:eastAsia="宋体" w:cs="宋体"/>
          <w:b/>
          <w:bCs/>
          <w:spacing w:val="-17"/>
          <w:sz w:val="35"/>
          <w:szCs w:val="35"/>
          <w:lang w:eastAsia="zh-CN"/>
        </w:rPr>
        <w:t>编</w:t>
      </w:r>
      <w:r>
        <w:rPr>
          <w:rFonts w:ascii="宋体" w:hAnsi="宋体" w:eastAsia="宋体" w:cs="宋体"/>
          <w:spacing w:val="27"/>
          <w:sz w:val="35"/>
          <w:szCs w:val="35"/>
          <w:lang w:eastAsia="zh-CN"/>
        </w:rPr>
        <w:t xml:space="preserve"> </w:t>
      </w:r>
      <w:r>
        <w:rPr>
          <w:rFonts w:ascii="宋体" w:hAnsi="宋体" w:eastAsia="宋体" w:cs="宋体"/>
          <w:b/>
          <w:bCs/>
          <w:spacing w:val="-17"/>
          <w:sz w:val="35"/>
          <w:szCs w:val="35"/>
          <w:lang w:eastAsia="zh-CN"/>
        </w:rPr>
        <w:t>号</w:t>
      </w:r>
      <w:r>
        <w:rPr>
          <w:rFonts w:ascii="宋体" w:hAnsi="宋体" w:eastAsia="宋体" w:cs="宋体"/>
          <w:spacing w:val="-127"/>
          <w:sz w:val="35"/>
          <w:szCs w:val="35"/>
          <w:lang w:eastAsia="zh-CN"/>
        </w:rPr>
        <w:t xml:space="preserve"> </w:t>
      </w:r>
      <w:r>
        <w:rPr>
          <w:rFonts w:ascii="宋体" w:hAnsi="宋体" w:eastAsia="宋体" w:cs="宋体"/>
          <w:b/>
          <w:bCs/>
          <w:spacing w:val="-17"/>
          <w:sz w:val="35"/>
          <w:szCs w:val="35"/>
          <w:lang w:eastAsia="zh-CN"/>
        </w:rPr>
        <w:t>：</w:t>
      </w:r>
      <w:r>
        <w:rPr>
          <w:rFonts w:ascii="宋体" w:hAnsi="宋体" w:eastAsia="宋体" w:cs="宋体"/>
          <w:sz w:val="35"/>
          <w:szCs w:val="35"/>
          <w:u w:val="single"/>
          <w:lang w:eastAsia="zh-CN"/>
        </w:rPr>
        <w:t xml:space="preserve">                </w:t>
      </w:r>
    </w:p>
    <w:p w14:paraId="7C2F1A60">
      <w:pPr>
        <w:spacing w:line="242" w:lineRule="auto"/>
        <w:rPr>
          <w:lang w:eastAsia="zh-CN"/>
        </w:rPr>
      </w:pPr>
    </w:p>
    <w:p w14:paraId="3613D1A2">
      <w:pPr>
        <w:spacing w:line="242" w:lineRule="auto"/>
        <w:rPr>
          <w:lang w:eastAsia="zh-CN"/>
        </w:rPr>
      </w:pPr>
    </w:p>
    <w:p w14:paraId="315DF7F6">
      <w:pPr>
        <w:spacing w:line="242" w:lineRule="auto"/>
        <w:rPr>
          <w:lang w:eastAsia="zh-CN"/>
        </w:rPr>
      </w:pPr>
    </w:p>
    <w:p w14:paraId="7CFE7679">
      <w:pPr>
        <w:spacing w:line="242" w:lineRule="auto"/>
        <w:rPr>
          <w:lang w:eastAsia="zh-CN"/>
        </w:rPr>
      </w:pPr>
    </w:p>
    <w:p w14:paraId="4914058E">
      <w:pPr>
        <w:spacing w:line="243" w:lineRule="auto"/>
        <w:rPr>
          <w:lang w:eastAsia="zh-CN"/>
        </w:rPr>
      </w:pPr>
    </w:p>
    <w:p w14:paraId="2025ED55">
      <w:pPr>
        <w:spacing w:line="243" w:lineRule="auto"/>
        <w:rPr>
          <w:lang w:eastAsia="zh-CN"/>
        </w:rPr>
      </w:pPr>
    </w:p>
    <w:p w14:paraId="6A0E9A10">
      <w:pPr>
        <w:spacing w:line="243" w:lineRule="auto"/>
        <w:rPr>
          <w:lang w:eastAsia="zh-CN"/>
        </w:rPr>
      </w:pPr>
    </w:p>
    <w:p w14:paraId="4D393CE4">
      <w:pPr>
        <w:spacing w:line="243" w:lineRule="auto"/>
        <w:rPr>
          <w:lang w:eastAsia="zh-CN"/>
        </w:rPr>
      </w:pPr>
    </w:p>
    <w:p w14:paraId="27E1D1F1">
      <w:pPr>
        <w:spacing w:line="243" w:lineRule="auto"/>
        <w:rPr>
          <w:lang w:eastAsia="zh-CN"/>
        </w:rPr>
      </w:pPr>
    </w:p>
    <w:p w14:paraId="1D3FDF99">
      <w:pPr>
        <w:spacing w:line="243" w:lineRule="auto"/>
        <w:rPr>
          <w:lang w:eastAsia="zh-CN"/>
        </w:rPr>
      </w:pPr>
    </w:p>
    <w:p w14:paraId="3671AA47">
      <w:pPr>
        <w:spacing w:line="243" w:lineRule="auto"/>
        <w:rPr>
          <w:lang w:eastAsia="zh-CN"/>
        </w:rPr>
      </w:pPr>
    </w:p>
    <w:p w14:paraId="419E3A63">
      <w:pPr>
        <w:spacing w:line="243" w:lineRule="auto"/>
        <w:rPr>
          <w:lang w:eastAsia="zh-CN"/>
        </w:rPr>
      </w:pPr>
    </w:p>
    <w:p w14:paraId="6E32C493">
      <w:pPr>
        <w:spacing w:line="243" w:lineRule="auto"/>
        <w:rPr>
          <w:lang w:eastAsia="zh-CN"/>
        </w:rPr>
      </w:pPr>
    </w:p>
    <w:p w14:paraId="2CAC28B9">
      <w:pPr>
        <w:spacing w:line="243" w:lineRule="auto"/>
        <w:rPr>
          <w:lang w:eastAsia="zh-CN"/>
        </w:rPr>
      </w:pPr>
    </w:p>
    <w:p w14:paraId="63A31BA5">
      <w:pPr>
        <w:spacing w:line="243" w:lineRule="auto"/>
        <w:rPr>
          <w:lang w:eastAsia="zh-CN"/>
        </w:rPr>
      </w:pPr>
    </w:p>
    <w:p w14:paraId="03686C00">
      <w:pPr>
        <w:spacing w:before="114" w:line="226" w:lineRule="auto"/>
        <w:ind w:left="1298"/>
        <w:rPr>
          <w:rFonts w:hint="eastAsia" w:ascii="宋体" w:hAnsi="宋体" w:eastAsia="宋体" w:cs="宋体"/>
          <w:sz w:val="35"/>
          <w:szCs w:val="35"/>
          <w:lang w:eastAsia="zh-CN"/>
        </w:rPr>
      </w:pPr>
      <w:r>
        <w:rPr>
          <w:rFonts w:ascii="宋体" w:hAnsi="宋体" w:eastAsia="宋体" w:cs="宋体"/>
          <w:b/>
          <w:bCs/>
          <w:spacing w:val="-4"/>
          <w:sz w:val="35"/>
          <w:szCs w:val="35"/>
          <w:lang w:eastAsia="zh-CN"/>
        </w:rPr>
        <w:t>投标人名称</w:t>
      </w:r>
      <w:r>
        <w:rPr>
          <w:rFonts w:ascii="宋体" w:hAnsi="宋体" w:eastAsia="宋体" w:cs="宋体"/>
          <w:spacing w:val="56"/>
          <w:sz w:val="35"/>
          <w:szCs w:val="35"/>
          <w:lang w:eastAsia="zh-CN"/>
        </w:rPr>
        <w:t xml:space="preserve"> </w:t>
      </w:r>
      <w:r>
        <w:rPr>
          <w:rFonts w:ascii="宋体" w:hAnsi="宋体" w:eastAsia="宋体" w:cs="宋体"/>
          <w:b/>
          <w:bCs/>
          <w:spacing w:val="-4"/>
          <w:sz w:val="35"/>
          <w:szCs w:val="35"/>
          <w:lang w:eastAsia="zh-CN"/>
        </w:rPr>
        <w:t>：</w:t>
      </w:r>
      <w:r>
        <w:rPr>
          <w:rFonts w:ascii="宋体" w:hAnsi="宋体" w:eastAsia="宋体" w:cs="宋体"/>
          <w:sz w:val="35"/>
          <w:szCs w:val="35"/>
          <w:u w:val="single"/>
          <w:lang w:eastAsia="zh-CN"/>
        </w:rPr>
        <w:t xml:space="preserve">                </w:t>
      </w:r>
    </w:p>
    <w:p w14:paraId="5803F46B">
      <w:pPr>
        <w:spacing w:before="274" w:line="225" w:lineRule="auto"/>
        <w:ind w:left="1354"/>
        <w:rPr>
          <w:rFonts w:hint="eastAsia" w:ascii="宋体" w:hAnsi="宋体" w:eastAsia="宋体" w:cs="宋体"/>
          <w:sz w:val="35"/>
          <w:szCs w:val="35"/>
          <w:lang w:eastAsia="zh-CN"/>
        </w:rPr>
      </w:pPr>
      <w:r>
        <w:rPr>
          <w:rFonts w:ascii="宋体" w:hAnsi="宋体" w:eastAsia="宋体" w:cs="宋体"/>
          <w:b/>
          <w:bCs/>
          <w:spacing w:val="-25"/>
          <w:sz w:val="35"/>
          <w:szCs w:val="35"/>
          <w:lang w:eastAsia="zh-CN"/>
        </w:rPr>
        <w:t>日</w:t>
      </w:r>
      <w:r>
        <w:rPr>
          <w:rFonts w:ascii="宋体" w:hAnsi="宋体" w:eastAsia="宋体" w:cs="宋体"/>
          <w:spacing w:val="-25"/>
          <w:sz w:val="35"/>
          <w:szCs w:val="35"/>
          <w:lang w:eastAsia="zh-CN"/>
        </w:rPr>
        <w:t xml:space="preserve">       </w:t>
      </w:r>
      <w:r>
        <w:rPr>
          <w:rFonts w:ascii="宋体" w:hAnsi="宋体" w:eastAsia="宋体" w:cs="宋体"/>
          <w:b/>
          <w:bCs/>
          <w:spacing w:val="-25"/>
          <w:sz w:val="35"/>
          <w:szCs w:val="35"/>
          <w:lang w:eastAsia="zh-CN"/>
        </w:rPr>
        <w:t>期</w:t>
      </w:r>
      <w:r>
        <w:rPr>
          <w:rFonts w:ascii="宋体" w:hAnsi="宋体" w:eastAsia="宋体" w:cs="宋体"/>
          <w:spacing w:val="61"/>
          <w:sz w:val="35"/>
          <w:szCs w:val="35"/>
          <w:lang w:eastAsia="zh-CN"/>
        </w:rPr>
        <w:t xml:space="preserve"> </w:t>
      </w:r>
      <w:r>
        <w:rPr>
          <w:rFonts w:ascii="宋体" w:hAnsi="宋体" w:eastAsia="宋体" w:cs="宋体"/>
          <w:b/>
          <w:bCs/>
          <w:spacing w:val="-25"/>
          <w:sz w:val="35"/>
          <w:szCs w:val="35"/>
          <w:lang w:eastAsia="zh-CN"/>
        </w:rPr>
        <w:t>：</w:t>
      </w:r>
      <w:r>
        <w:rPr>
          <w:rFonts w:ascii="宋体" w:hAnsi="宋体" w:eastAsia="宋体" w:cs="宋体"/>
          <w:sz w:val="35"/>
          <w:szCs w:val="35"/>
          <w:u w:val="single"/>
          <w:lang w:eastAsia="zh-CN"/>
        </w:rPr>
        <w:t xml:space="preserve">                </w:t>
      </w:r>
    </w:p>
    <w:p w14:paraId="2AC4A475">
      <w:pPr>
        <w:spacing w:line="225" w:lineRule="auto"/>
        <w:rPr>
          <w:rFonts w:hint="eastAsia" w:ascii="宋体" w:hAnsi="宋体" w:eastAsia="宋体" w:cs="宋体"/>
          <w:sz w:val="35"/>
          <w:szCs w:val="35"/>
          <w:lang w:eastAsia="zh-CN"/>
        </w:rPr>
        <w:sectPr>
          <w:footerReference r:id="rId19" w:type="default"/>
          <w:pgSz w:w="11907" w:h="16840"/>
          <w:pgMar w:top="400" w:right="1786" w:bottom="1247" w:left="1786" w:header="0" w:footer="972" w:gutter="0"/>
          <w:cols w:space="720" w:num="1"/>
        </w:sectPr>
      </w:pPr>
    </w:p>
    <w:p w14:paraId="54E5F272">
      <w:pPr>
        <w:spacing w:before="91" w:line="220" w:lineRule="auto"/>
        <w:ind w:left="3089"/>
        <w:outlineLvl w:val="1"/>
        <w:rPr>
          <w:rFonts w:hint="eastAsia" w:ascii="宋体" w:hAnsi="宋体" w:eastAsia="宋体" w:cs="宋体"/>
          <w:sz w:val="28"/>
          <w:szCs w:val="28"/>
          <w:lang w:eastAsia="zh-CN"/>
        </w:rPr>
      </w:pPr>
      <w:bookmarkStart w:id="32" w:name="_Toc14495"/>
      <w:r>
        <w:rPr>
          <w:rFonts w:ascii="宋体" w:hAnsi="宋体" w:eastAsia="宋体" w:cs="宋体"/>
          <w:b/>
          <w:bCs/>
          <w:spacing w:val="-14"/>
          <w:sz w:val="28"/>
          <w:szCs w:val="28"/>
          <w:lang w:eastAsia="zh-CN"/>
        </w:rPr>
        <w:t>格式1</w:t>
      </w:r>
      <w:r>
        <w:rPr>
          <w:rFonts w:ascii="宋体" w:hAnsi="宋体" w:eastAsia="宋体" w:cs="宋体"/>
          <w:spacing w:val="8"/>
          <w:sz w:val="28"/>
          <w:szCs w:val="28"/>
          <w:lang w:eastAsia="zh-CN"/>
        </w:rPr>
        <w:t xml:space="preserve">  </w:t>
      </w:r>
      <w:r>
        <w:rPr>
          <w:rFonts w:ascii="宋体" w:hAnsi="宋体" w:eastAsia="宋体" w:cs="宋体"/>
          <w:b/>
          <w:bCs/>
          <w:spacing w:val="-14"/>
          <w:sz w:val="28"/>
          <w:szCs w:val="28"/>
          <w:lang w:eastAsia="zh-CN"/>
        </w:rPr>
        <w:t>投</w:t>
      </w:r>
      <w:r>
        <w:rPr>
          <w:rFonts w:ascii="宋体" w:hAnsi="宋体" w:eastAsia="宋体" w:cs="宋体"/>
          <w:spacing w:val="14"/>
          <w:sz w:val="28"/>
          <w:szCs w:val="28"/>
          <w:lang w:eastAsia="zh-CN"/>
        </w:rPr>
        <w:t xml:space="preserve"> </w:t>
      </w:r>
      <w:r>
        <w:rPr>
          <w:rFonts w:ascii="宋体" w:hAnsi="宋体" w:eastAsia="宋体" w:cs="宋体"/>
          <w:b/>
          <w:bCs/>
          <w:spacing w:val="-14"/>
          <w:sz w:val="28"/>
          <w:szCs w:val="28"/>
          <w:lang w:eastAsia="zh-CN"/>
        </w:rPr>
        <w:t>标</w:t>
      </w:r>
      <w:r>
        <w:rPr>
          <w:rFonts w:ascii="宋体" w:hAnsi="宋体" w:eastAsia="宋体" w:cs="宋体"/>
          <w:spacing w:val="28"/>
          <w:sz w:val="28"/>
          <w:szCs w:val="28"/>
          <w:lang w:eastAsia="zh-CN"/>
        </w:rPr>
        <w:t xml:space="preserve"> </w:t>
      </w:r>
      <w:r>
        <w:rPr>
          <w:rFonts w:ascii="宋体" w:hAnsi="宋体" w:eastAsia="宋体" w:cs="宋体"/>
          <w:b/>
          <w:bCs/>
          <w:spacing w:val="-14"/>
          <w:sz w:val="28"/>
          <w:szCs w:val="28"/>
          <w:lang w:eastAsia="zh-CN"/>
        </w:rPr>
        <w:t>函</w:t>
      </w:r>
      <w:bookmarkEnd w:id="32"/>
    </w:p>
    <w:p w14:paraId="1492E65E">
      <w:pPr>
        <w:spacing w:line="329" w:lineRule="auto"/>
        <w:rPr>
          <w:lang w:eastAsia="zh-CN"/>
        </w:rPr>
      </w:pPr>
    </w:p>
    <w:p w14:paraId="629C6DA7">
      <w:pPr>
        <w:spacing w:line="360" w:lineRule="auto"/>
        <w:rPr>
          <w:rFonts w:hint="eastAsia" w:ascii="宋体" w:hAnsi="宋体" w:eastAsia="宋体" w:cs="宋体"/>
          <w:sz w:val="24"/>
          <w:szCs w:val="24"/>
          <w:lang w:eastAsia="zh-CN"/>
        </w:rPr>
      </w:pPr>
      <w:r>
        <w:rPr>
          <w:rFonts w:ascii="宋体" w:hAnsi="宋体" w:eastAsia="宋体" w:cs="宋体"/>
          <w:spacing w:val="-1"/>
          <w:sz w:val="24"/>
          <w:szCs w:val="24"/>
          <w:lang w:eastAsia="zh-CN"/>
        </w:rPr>
        <w:t>致：</w:t>
      </w:r>
      <w:r>
        <w:rPr>
          <w:rFonts w:ascii="宋体" w:hAnsi="宋体" w:eastAsia="宋体" w:cs="宋体"/>
          <w:spacing w:val="-1"/>
          <w:sz w:val="24"/>
          <w:szCs w:val="24"/>
          <w:u w:val="single"/>
          <w:lang w:eastAsia="zh-CN"/>
        </w:rPr>
        <w:t>四川长江液压件有限责任公司</w:t>
      </w:r>
    </w:p>
    <w:p w14:paraId="262780C7">
      <w:pPr>
        <w:spacing w:line="360" w:lineRule="auto"/>
        <w:ind w:firstLine="472" w:firstLineChars="200"/>
        <w:rPr>
          <w:rFonts w:hint="eastAsia" w:ascii="宋体" w:hAnsi="宋体" w:eastAsia="宋体" w:cs="宋体"/>
          <w:sz w:val="24"/>
          <w:szCs w:val="24"/>
          <w:lang w:eastAsia="zh-CN"/>
        </w:rPr>
      </w:pPr>
      <w:r>
        <w:rPr>
          <w:rFonts w:ascii="宋体" w:hAnsi="宋体" w:eastAsia="宋体" w:cs="宋体"/>
          <w:spacing w:val="-2"/>
          <w:sz w:val="24"/>
          <w:szCs w:val="24"/>
          <w:lang w:eastAsia="zh-CN"/>
        </w:rPr>
        <w:t xml:space="preserve">根据贵方为 </w:t>
      </w:r>
      <w:r>
        <w:rPr>
          <w:rFonts w:ascii="宋体" w:hAnsi="宋体" w:eastAsia="宋体" w:cs="宋体"/>
          <w:spacing w:val="-2"/>
          <w:sz w:val="24"/>
          <w:szCs w:val="24"/>
          <w:u w:val="single"/>
          <w:lang w:eastAsia="zh-CN"/>
        </w:rPr>
        <w:t xml:space="preserve">       </w:t>
      </w:r>
      <w:r>
        <w:rPr>
          <w:rFonts w:ascii="宋体" w:hAnsi="宋体" w:eastAsia="宋体" w:cs="宋体"/>
          <w:spacing w:val="-105"/>
          <w:sz w:val="24"/>
          <w:szCs w:val="24"/>
          <w:lang w:eastAsia="zh-CN"/>
        </w:rPr>
        <w:t xml:space="preserve"> </w:t>
      </w:r>
      <w:r>
        <w:rPr>
          <w:rFonts w:ascii="宋体" w:hAnsi="宋体" w:eastAsia="宋体" w:cs="宋体"/>
          <w:spacing w:val="-2"/>
          <w:sz w:val="24"/>
          <w:szCs w:val="24"/>
          <w:lang w:eastAsia="zh-CN"/>
        </w:rPr>
        <w:t>项目的投标邀请（招标编号</w:t>
      </w:r>
      <w:r>
        <w:rPr>
          <w:rFonts w:ascii="宋体" w:hAnsi="宋体" w:eastAsia="宋体" w:cs="宋体"/>
          <w:spacing w:val="-24"/>
          <w:sz w:val="24"/>
          <w:szCs w:val="24"/>
          <w:lang w:eastAsia="zh-CN"/>
        </w:rPr>
        <w:t xml:space="preserve">： </w:t>
      </w:r>
      <w:r>
        <w:rPr>
          <w:rFonts w:ascii="宋体" w:hAnsi="宋体" w:eastAsia="宋体" w:cs="宋体"/>
          <w:sz w:val="24"/>
          <w:szCs w:val="24"/>
          <w:u w:val="single"/>
          <w:lang w:eastAsia="zh-CN"/>
        </w:rPr>
        <w:t xml:space="preserve">         </w:t>
      </w:r>
      <w:r>
        <w:rPr>
          <w:rFonts w:ascii="宋体" w:hAnsi="宋体" w:eastAsia="宋体" w:cs="宋体"/>
          <w:spacing w:val="-85"/>
          <w:sz w:val="24"/>
          <w:szCs w:val="24"/>
          <w:lang w:eastAsia="zh-CN"/>
        </w:rPr>
        <w:t xml:space="preserve"> </w:t>
      </w:r>
      <w:r>
        <w:rPr>
          <w:rFonts w:ascii="宋体" w:hAnsi="宋体" w:eastAsia="宋体" w:cs="宋体"/>
          <w:spacing w:val="-24"/>
          <w:sz w:val="24"/>
          <w:szCs w:val="24"/>
          <w:lang w:eastAsia="zh-CN"/>
        </w:rPr>
        <w:t>），</w:t>
      </w:r>
      <w:r>
        <w:rPr>
          <w:rFonts w:ascii="宋体" w:hAnsi="宋体" w:eastAsia="宋体" w:cs="宋体"/>
          <w:spacing w:val="-2"/>
          <w:sz w:val="24"/>
          <w:szCs w:val="24"/>
          <w:lang w:eastAsia="zh-CN"/>
        </w:rPr>
        <w:t>本签字代</w:t>
      </w:r>
      <w:r>
        <w:rPr>
          <w:rFonts w:ascii="宋体" w:hAnsi="宋体" w:eastAsia="宋体" w:cs="宋体"/>
          <w:spacing w:val="-8"/>
          <w:sz w:val="24"/>
          <w:szCs w:val="24"/>
          <w:lang w:eastAsia="zh-CN"/>
        </w:rPr>
        <w:t>表</w:t>
      </w:r>
      <w:r>
        <w:rPr>
          <w:rFonts w:ascii="宋体" w:hAnsi="宋体" w:eastAsia="宋体" w:cs="宋体"/>
          <w:spacing w:val="-8"/>
          <w:sz w:val="24"/>
          <w:szCs w:val="24"/>
          <w:u w:val="single"/>
          <w:lang w:eastAsia="zh-CN"/>
        </w:rPr>
        <w:t>（全名、职务）</w:t>
      </w:r>
      <w:r>
        <w:rPr>
          <w:rFonts w:ascii="宋体" w:hAnsi="宋体" w:eastAsia="宋体" w:cs="宋体"/>
          <w:spacing w:val="-8"/>
          <w:sz w:val="24"/>
          <w:szCs w:val="24"/>
          <w:lang w:eastAsia="zh-CN"/>
        </w:rPr>
        <w:t>经正式授权并代表投标人</w:t>
      </w:r>
      <w:r>
        <w:rPr>
          <w:rFonts w:ascii="宋体" w:hAnsi="宋体" w:eastAsia="宋体" w:cs="宋体"/>
          <w:spacing w:val="-8"/>
          <w:sz w:val="24"/>
          <w:szCs w:val="24"/>
          <w:u w:val="single"/>
          <w:lang w:eastAsia="zh-CN"/>
        </w:rPr>
        <w:t>（投标人名称、地址）</w:t>
      </w:r>
      <w:r>
        <w:rPr>
          <w:rFonts w:ascii="宋体" w:hAnsi="宋体" w:eastAsia="宋体" w:cs="宋体"/>
          <w:spacing w:val="-8"/>
          <w:sz w:val="24"/>
          <w:szCs w:val="24"/>
          <w:lang w:eastAsia="zh-CN"/>
        </w:rPr>
        <w:t>提交下述文件：</w:t>
      </w:r>
    </w:p>
    <w:p w14:paraId="5484155A">
      <w:pPr>
        <w:spacing w:line="219" w:lineRule="auto"/>
        <w:ind w:left="41"/>
        <w:rPr>
          <w:rFonts w:hint="eastAsia" w:ascii="宋体" w:hAnsi="宋体" w:eastAsia="宋体" w:cs="宋体"/>
          <w:sz w:val="24"/>
          <w:szCs w:val="24"/>
          <w:lang w:eastAsia="zh-CN"/>
        </w:rPr>
      </w:pPr>
      <w:r>
        <w:rPr>
          <w:rFonts w:ascii="宋体" w:hAnsi="宋体" w:eastAsia="宋体" w:cs="宋体"/>
          <w:spacing w:val="-4"/>
          <w:sz w:val="24"/>
          <w:szCs w:val="24"/>
          <w:lang w:eastAsia="zh-CN"/>
        </w:rPr>
        <w:t>1.投标文件内容：</w:t>
      </w:r>
    </w:p>
    <w:p w14:paraId="6A340D56">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1.1 价格部分，包括：</w:t>
      </w:r>
    </w:p>
    <w:p w14:paraId="69F08ECE">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（1）投标函；</w:t>
      </w:r>
    </w:p>
    <w:p w14:paraId="4CA36A9F">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（2）开标一览表</w:t>
      </w:r>
    </w:p>
    <w:p w14:paraId="343E4448">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（3）投标分项报价表；</w:t>
      </w:r>
    </w:p>
    <w:p w14:paraId="53CE54EC">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1.2 技术商务部分，包括：</w:t>
      </w:r>
    </w:p>
    <w:p w14:paraId="2D9CC89D">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（1）资格证明文件，其中包括：</w:t>
      </w:r>
    </w:p>
    <w:p w14:paraId="72C8F192">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（2）技术和商务响应文件，其中包括：</w:t>
      </w:r>
    </w:p>
    <w:p w14:paraId="21E85345">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（3）投标人提交的其他资料，其中包括：</w:t>
      </w:r>
    </w:p>
    <w:p w14:paraId="68CF40D3">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1.3 以        方式提供的金额为人民币        元的投标保证金。</w:t>
      </w:r>
    </w:p>
    <w:p w14:paraId="71F6D8C8">
      <w:pPr>
        <w:spacing w:line="360" w:lineRule="auto"/>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据此函，签字代表宣布同意如下：</w:t>
      </w:r>
    </w:p>
    <w:p w14:paraId="25E773B5">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1.按本投标文件开标一览表中的价格进行报价。</w:t>
      </w:r>
    </w:p>
    <w:p w14:paraId="3B4EB4C1">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2.投标人已详细审查全部招标文件，包括修改文件（如有的话）和有关附件，将自行承担因对全部招标文件理解不正确或误解而产生的相应后果。</w:t>
      </w:r>
    </w:p>
    <w:p w14:paraId="55792D53">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3.投标人保证遵守招标文件的全部规定，投标人所提交的材料中所含的信息均为真实、准确、完整，且不具有任何误导性。</w:t>
      </w:r>
    </w:p>
    <w:p w14:paraId="24CCA17F">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4.投标人将按招标文件的规定履行合同责任和义务。</w:t>
      </w:r>
    </w:p>
    <w:p w14:paraId="595C3E88">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5.本投标文件自开标日起投标有效期为：在招标文件所规定的期限内保持有效。</w:t>
      </w:r>
    </w:p>
    <w:p w14:paraId="42D7C67E">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6.如果发生招标文件第二章投标人须知第 12 条所述情况，则同意招标人不予退还投标保证金。</w:t>
      </w:r>
    </w:p>
    <w:p w14:paraId="6AE69681">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7.投标人同意按照招标采购单位要求提供与其投标有关的一切数据或资料，完全理解贵方不一定要接受最低的报价或收到的任何投标。</w:t>
      </w:r>
    </w:p>
    <w:p w14:paraId="2B28BEB0">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8.除投标人已在投标文件中明示差异的条款外，其余条款均视为投标人接受招标文件的条款（但招标文件有明确要求投标人做出承诺或说明的条款除外）。</w:t>
      </w:r>
    </w:p>
    <w:p w14:paraId="55282819">
      <w:pPr>
        <w:spacing w:line="360" w:lineRule="auto"/>
        <w:ind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9.与本次投标有关的一切正式往来通讯请寄：</w:t>
      </w:r>
    </w:p>
    <w:p w14:paraId="00972FD6">
      <w:pPr>
        <w:spacing w:before="184" w:line="219" w:lineRule="auto"/>
        <w:ind w:left="503"/>
        <w:rPr>
          <w:rFonts w:hint="eastAsia" w:ascii="宋体" w:hAnsi="宋体" w:eastAsia="宋体" w:cs="宋体"/>
          <w:sz w:val="24"/>
          <w:szCs w:val="24"/>
          <w:lang w:eastAsia="zh-CN"/>
        </w:rPr>
      </w:pPr>
      <w:r>
        <w:rPr>
          <w:rFonts w:ascii="宋体" w:hAnsi="宋体" w:eastAsia="宋体" w:cs="宋体"/>
          <w:spacing w:val="-6"/>
          <w:sz w:val="24"/>
          <w:szCs w:val="24"/>
          <w:lang w:eastAsia="zh-CN"/>
        </w:rPr>
        <w:t>地</w:t>
      </w:r>
      <w:r>
        <w:rPr>
          <w:rFonts w:ascii="宋体" w:hAnsi="宋体" w:eastAsia="宋体" w:cs="宋体"/>
          <w:spacing w:val="5"/>
          <w:sz w:val="24"/>
          <w:szCs w:val="24"/>
          <w:lang w:eastAsia="zh-CN"/>
        </w:rPr>
        <w:t xml:space="preserve">  </w:t>
      </w:r>
      <w:r>
        <w:rPr>
          <w:rFonts w:ascii="宋体" w:hAnsi="宋体" w:eastAsia="宋体" w:cs="宋体"/>
          <w:spacing w:val="-6"/>
          <w:sz w:val="24"/>
          <w:szCs w:val="24"/>
          <w:lang w:eastAsia="zh-CN"/>
        </w:rPr>
        <w:t xml:space="preserve">址： </w:t>
      </w:r>
      <w:r>
        <w:rPr>
          <w:rFonts w:ascii="宋体" w:hAnsi="宋体" w:eastAsia="宋体" w:cs="宋体"/>
          <w:sz w:val="24"/>
          <w:szCs w:val="24"/>
          <w:u w:val="single"/>
          <w:lang w:eastAsia="zh-CN"/>
        </w:rPr>
        <w:t xml:space="preserve">                </w:t>
      </w:r>
      <w:r>
        <w:rPr>
          <w:rFonts w:ascii="宋体" w:hAnsi="宋体" w:eastAsia="宋体" w:cs="宋体"/>
          <w:spacing w:val="27"/>
          <w:sz w:val="24"/>
          <w:szCs w:val="24"/>
          <w:lang w:eastAsia="zh-CN"/>
        </w:rPr>
        <w:t xml:space="preserve"> </w:t>
      </w:r>
      <w:r>
        <w:rPr>
          <w:rFonts w:ascii="宋体" w:hAnsi="宋体" w:eastAsia="宋体" w:cs="宋体"/>
          <w:spacing w:val="-6"/>
          <w:sz w:val="24"/>
          <w:szCs w:val="24"/>
          <w:lang w:eastAsia="zh-CN"/>
        </w:rPr>
        <w:t xml:space="preserve">邮编： </w:t>
      </w:r>
      <w:r>
        <w:rPr>
          <w:rFonts w:ascii="宋体" w:hAnsi="宋体" w:eastAsia="宋体" w:cs="宋体"/>
          <w:sz w:val="24"/>
          <w:szCs w:val="24"/>
          <w:u w:val="single"/>
          <w:lang w:eastAsia="zh-CN"/>
        </w:rPr>
        <w:t xml:space="preserve">                 </w:t>
      </w:r>
    </w:p>
    <w:p w14:paraId="4312D5AC">
      <w:pPr>
        <w:spacing w:before="179" w:line="219" w:lineRule="auto"/>
        <w:ind w:left="531"/>
        <w:rPr>
          <w:rFonts w:hint="eastAsia" w:ascii="宋体" w:hAnsi="宋体" w:eastAsia="宋体" w:cs="宋体"/>
          <w:sz w:val="24"/>
          <w:szCs w:val="24"/>
          <w:lang w:eastAsia="zh-CN"/>
        </w:rPr>
      </w:pPr>
      <w:r>
        <w:rPr>
          <w:rFonts w:ascii="宋体" w:hAnsi="宋体" w:eastAsia="宋体" w:cs="宋体"/>
          <w:spacing w:val="-7"/>
          <w:sz w:val="24"/>
          <w:szCs w:val="24"/>
          <w:lang w:eastAsia="zh-CN"/>
        </w:rPr>
        <w:t>电</w:t>
      </w:r>
      <w:r>
        <w:rPr>
          <w:rFonts w:ascii="宋体" w:hAnsi="宋体" w:eastAsia="宋体" w:cs="宋体"/>
          <w:spacing w:val="5"/>
          <w:sz w:val="24"/>
          <w:szCs w:val="24"/>
          <w:lang w:eastAsia="zh-CN"/>
        </w:rPr>
        <w:t xml:space="preserve">  </w:t>
      </w:r>
      <w:r>
        <w:rPr>
          <w:rFonts w:ascii="宋体" w:hAnsi="宋体" w:eastAsia="宋体" w:cs="宋体"/>
          <w:spacing w:val="-7"/>
          <w:sz w:val="24"/>
          <w:szCs w:val="24"/>
          <w:lang w:eastAsia="zh-CN"/>
        </w:rPr>
        <w:t xml:space="preserve">话： </w:t>
      </w:r>
      <w:r>
        <w:rPr>
          <w:rFonts w:ascii="宋体" w:hAnsi="宋体" w:eastAsia="宋体" w:cs="宋体"/>
          <w:sz w:val="24"/>
          <w:szCs w:val="24"/>
          <w:u w:val="single"/>
          <w:lang w:eastAsia="zh-CN"/>
        </w:rPr>
        <w:t xml:space="preserve">                </w:t>
      </w:r>
      <w:r>
        <w:rPr>
          <w:rFonts w:ascii="宋体" w:hAnsi="宋体" w:eastAsia="宋体" w:cs="宋体"/>
          <w:spacing w:val="7"/>
          <w:sz w:val="24"/>
          <w:szCs w:val="24"/>
          <w:lang w:eastAsia="zh-CN"/>
        </w:rPr>
        <w:t xml:space="preserve"> </w:t>
      </w:r>
      <w:r>
        <w:rPr>
          <w:rFonts w:ascii="宋体" w:hAnsi="宋体" w:eastAsia="宋体" w:cs="宋体"/>
          <w:spacing w:val="-7"/>
          <w:sz w:val="24"/>
          <w:szCs w:val="24"/>
          <w:lang w:eastAsia="zh-CN"/>
        </w:rPr>
        <w:t xml:space="preserve">传真： </w:t>
      </w:r>
      <w:r>
        <w:rPr>
          <w:rFonts w:ascii="宋体" w:hAnsi="宋体" w:eastAsia="宋体" w:cs="宋体"/>
          <w:sz w:val="24"/>
          <w:szCs w:val="24"/>
          <w:u w:val="single"/>
          <w:lang w:eastAsia="zh-CN"/>
        </w:rPr>
        <w:t xml:space="preserve">                 </w:t>
      </w:r>
    </w:p>
    <w:p w14:paraId="449BF26A">
      <w:pPr>
        <w:spacing w:before="183" w:line="220" w:lineRule="auto"/>
        <w:ind w:left="504"/>
        <w:rPr>
          <w:rFonts w:hint="eastAsia" w:ascii="宋体" w:hAnsi="宋体" w:eastAsia="宋体" w:cs="宋体"/>
          <w:sz w:val="24"/>
          <w:szCs w:val="24"/>
          <w:lang w:eastAsia="zh-CN"/>
        </w:rPr>
      </w:pPr>
      <w:r>
        <w:rPr>
          <w:rFonts w:ascii="宋体" w:hAnsi="宋体" w:eastAsia="宋体" w:cs="宋体"/>
          <w:spacing w:val="-3"/>
          <w:sz w:val="24"/>
          <w:szCs w:val="24"/>
          <w:lang w:eastAsia="zh-CN"/>
        </w:rPr>
        <w:t>移动电话：</w:t>
      </w:r>
      <w:r>
        <w:rPr>
          <w:rFonts w:ascii="宋体" w:hAnsi="宋体" w:eastAsia="宋体" w:cs="宋体"/>
          <w:sz w:val="24"/>
          <w:szCs w:val="24"/>
          <w:u w:val="single"/>
          <w:lang w:eastAsia="zh-CN"/>
        </w:rPr>
        <w:t xml:space="preserve">                       </w:t>
      </w:r>
    </w:p>
    <w:p w14:paraId="2DAFA407">
      <w:pPr>
        <w:spacing w:before="180" w:line="219" w:lineRule="auto"/>
        <w:ind w:left="506"/>
        <w:rPr>
          <w:rFonts w:hint="eastAsia" w:ascii="宋体" w:hAnsi="宋体" w:eastAsia="宋体" w:cs="宋体"/>
          <w:sz w:val="24"/>
          <w:szCs w:val="24"/>
          <w:lang w:eastAsia="zh-CN"/>
        </w:rPr>
      </w:pPr>
      <w:r>
        <w:rPr>
          <w:rFonts w:ascii="宋体" w:hAnsi="宋体" w:eastAsia="宋体" w:cs="宋体"/>
          <w:spacing w:val="-2"/>
          <w:sz w:val="24"/>
          <w:szCs w:val="24"/>
          <w:lang w:eastAsia="zh-CN"/>
        </w:rPr>
        <w:t xml:space="preserve">投标人代表签字： </w:t>
      </w:r>
      <w:r>
        <w:rPr>
          <w:rFonts w:ascii="宋体" w:hAnsi="宋体" w:eastAsia="宋体" w:cs="宋体"/>
          <w:sz w:val="24"/>
          <w:szCs w:val="24"/>
          <w:u w:val="single"/>
          <w:lang w:eastAsia="zh-CN"/>
        </w:rPr>
        <w:t xml:space="preserve">                </w:t>
      </w:r>
    </w:p>
    <w:p w14:paraId="46345A03">
      <w:pPr>
        <w:spacing w:before="182" w:line="219" w:lineRule="auto"/>
        <w:ind w:left="506"/>
        <w:rPr>
          <w:rFonts w:hint="eastAsia" w:ascii="宋体" w:hAnsi="宋体" w:eastAsia="宋体" w:cs="宋体"/>
          <w:sz w:val="24"/>
          <w:szCs w:val="24"/>
          <w:lang w:eastAsia="zh-CN"/>
        </w:rPr>
      </w:pPr>
      <w:r>
        <w:rPr>
          <w:rFonts w:ascii="宋体" w:hAnsi="宋体" w:eastAsia="宋体" w:cs="宋体"/>
          <w:spacing w:val="-1"/>
          <w:sz w:val="24"/>
          <w:szCs w:val="24"/>
          <w:lang w:eastAsia="zh-CN"/>
        </w:rPr>
        <w:t>投标人（全称并加盖投标人公章</w:t>
      </w:r>
      <w:r>
        <w:rPr>
          <w:rFonts w:ascii="宋体" w:hAnsi="宋体" w:eastAsia="宋体" w:cs="宋体"/>
          <w:sz w:val="24"/>
          <w:szCs w:val="24"/>
          <w:lang w:eastAsia="zh-CN"/>
        </w:rPr>
        <w:t>）：</w:t>
      </w:r>
      <w:r>
        <w:rPr>
          <w:rFonts w:ascii="宋体" w:hAnsi="宋体" w:eastAsia="宋体" w:cs="宋体"/>
          <w:sz w:val="24"/>
          <w:szCs w:val="24"/>
          <w:u w:val="single"/>
          <w:lang w:eastAsia="zh-CN"/>
        </w:rPr>
        <w:t xml:space="preserve">                       </w:t>
      </w:r>
    </w:p>
    <w:p w14:paraId="616E0B24">
      <w:pPr>
        <w:spacing w:before="179" w:line="228" w:lineRule="auto"/>
        <w:ind w:left="3206"/>
        <w:rPr>
          <w:rFonts w:hint="eastAsia" w:ascii="宋体" w:hAnsi="宋体" w:eastAsia="宋体" w:cs="宋体"/>
          <w:sz w:val="20"/>
          <w:szCs w:val="20"/>
          <w:lang w:eastAsia="zh-CN"/>
        </w:rPr>
      </w:pPr>
      <w:r>
        <w:rPr>
          <w:rFonts w:ascii="宋体" w:hAnsi="宋体" w:eastAsia="宋体" w:cs="宋体"/>
          <w:spacing w:val="-5"/>
          <w:sz w:val="20"/>
          <w:szCs w:val="20"/>
          <w:lang w:eastAsia="zh-CN"/>
        </w:rPr>
        <w:t>日</w:t>
      </w:r>
      <w:r>
        <w:rPr>
          <w:rFonts w:ascii="宋体" w:hAnsi="宋体" w:eastAsia="宋体" w:cs="宋体"/>
          <w:spacing w:val="12"/>
          <w:sz w:val="20"/>
          <w:szCs w:val="20"/>
          <w:lang w:eastAsia="zh-CN"/>
        </w:rPr>
        <w:t xml:space="preserve">  </w:t>
      </w:r>
      <w:r>
        <w:rPr>
          <w:rFonts w:ascii="宋体" w:hAnsi="宋体" w:eastAsia="宋体" w:cs="宋体"/>
          <w:spacing w:val="-5"/>
          <w:sz w:val="20"/>
          <w:szCs w:val="20"/>
          <w:lang w:eastAsia="zh-CN"/>
        </w:rPr>
        <w:t>期：</w:t>
      </w:r>
      <w:r>
        <w:rPr>
          <w:rFonts w:ascii="宋体" w:hAnsi="宋体" w:eastAsia="宋体" w:cs="宋体"/>
          <w:spacing w:val="14"/>
          <w:sz w:val="20"/>
          <w:szCs w:val="20"/>
          <w:lang w:eastAsia="zh-CN"/>
        </w:rPr>
        <w:t xml:space="preserve"> </w:t>
      </w:r>
      <w:r>
        <w:rPr>
          <w:rFonts w:ascii="宋体" w:hAnsi="宋体" w:eastAsia="宋体" w:cs="宋体"/>
          <w:spacing w:val="4"/>
          <w:sz w:val="20"/>
          <w:szCs w:val="20"/>
          <w:u w:val="single"/>
          <w:lang w:eastAsia="zh-CN"/>
        </w:rPr>
        <w:t xml:space="preserve">       </w:t>
      </w:r>
      <w:r>
        <w:rPr>
          <w:rFonts w:ascii="宋体" w:hAnsi="宋体" w:eastAsia="宋体" w:cs="宋体"/>
          <w:spacing w:val="-85"/>
          <w:sz w:val="20"/>
          <w:szCs w:val="20"/>
          <w:lang w:eastAsia="zh-CN"/>
        </w:rPr>
        <w:t xml:space="preserve"> </w:t>
      </w:r>
      <w:r>
        <w:rPr>
          <w:rFonts w:ascii="宋体" w:hAnsi="宋体" w:eastAsia="宋体" w:cs="宋体"/>
          <w:spacing w:val="-5"/>
          <w:sz w:val="20"/>
          <w:szCs w:val="20"/>
          <w:lang w:eastAsia="zh-CN"/>
        </w:rPr>
        <w:t xml:space="preserve">年 </w:t>
      </w:r>
      <w:r>
        <w:rPr>
          <w:rFonts w:ascii="宋体" w:hAnsi="宋体" w:eastAsia="宋体" w:cs="宋体"/>
          <w:spacing w:val="5"/>
          <w:sz w:val="20"/>
          <w:szCs w:val="20"/>
          <w:u w:val="single"/>
          <w:lang w:eastAsia="zh-CN"/>
        </w:rPr>
        <w:t xml:space="preserve">   </w:t>
      </w:r>
      <w:r>
        <w:rPr>
          <w:rFonts w:ascii="宋体" w:hAnsi="宋体" w:eastAsia="宋体" w:cs="宋体"/>
          <w:spacing w:val="-86"/>
          <w:sz w:val="20"/>
          <w:szCs w:val="20"/>
          <w:lang w:eastAsia="zh-CN"/>
        </w:rPr>
        <w:t xml:space="preserve"> </w:t>
      </w:r>
      <w:r>
        <w:rPr>
          <w:rFonts w:ascii="宋体" w:hAnsi="宋体" w:eastAsia="宋体" w:cs="宋体"/>
          <w:spacing w:val="-5"/>
          <w:sz w:val="20"/>
          <w:szCs w:val="20"/>
          <w:lang w:eastAsia="zh-CN"/>
        </w:rPr>
        <w:t>月</w:t>
      </w:r>
      <w:r>
        <w:rPr>
          <w:rFonts w:ascii="宋体" w:hAnsi="宋体" w:eastAsia="宋体" w:cs="宋体"/>
          <w:spacing w:val="5"/>
          <w:sz w:val="20"/>
          <w:szCs w:val="20"/>
          <w:lang w:eastAsia="zh-CN"/>
        </w:rPr>
        <w:t xml:space="preserve"> </w:t>
      </w:r>
      <w:r>
        <w:rPr>
          <w:rFonts w:ascii="宋体" w:hAnsi="宋体" w:eastAsia="宋体" w:cs="宋体"/>
          <w:spacing w:val="4"/>
          <w:sz w:val="20"/>
          <w:szCs w:val="20"/>
          <w:u w:val="single"/>
          <w:lang w:eastAsia="zh-CN"/>
        </w:rPr>
        <w:t xml:space="preserve">   </w:t>
      </w:r>
      <w:r>
        <w:rPr>
          <w:rFonts w:ascii="宋体" w:hAnsi="宋体" w:eastAsia="宋体" w:cs="宋体"/>
          <w:spacing w:val="-53"/>
          <w:sz w:val="20"/>
          <w:szCs w:val="20"/>
          <w:lang w:eastAsia="zh-CN"/>
        </w:rPr>
        <w:t xml:space="preserve"> </w:t>
      </w:r>
      <w:r>
        <w:rPr>
          <w:rFonts w:ascii="宋体" w:hAnsi="宋体" w:eastAsia="宋体" w:cs="宋体"/>
          <w:spacing w:val="-5"/>
          <w:sz w:val="20"/>
          <w:szCs w:val="20"/>
          <w:lang w:eastAsia="zh-CN"/>
        </w:rPr>
        <w:t>日</w:t>
      </w:r>
    </w:p>
    <w:p w14:paraId="55AE4D0D">
      <w:pPr>
        <w:spacing w:line="228" w:lineRule="auto"/>
        <w:rPr>
          <w:rFonts w:hint="eastAsia" w:ascii="宋体" w:hAnsi="宋体" w:eastAsia="宋体" w:cs="宋体"/>
          <w:sz w:val="20"/>
          <w:szCs w:val="20"/>
          <w:lang w:eastAsia="zh-CN"/>
        </w:rPr>
        <w:sectPr>
          <w:footerReference r:id="rId20" w:type="default"/>
          <w:pgSz w:w="11907" w:h="16840"/>
          <w:pgMar w:top="400" w:right="1786" w:bottom="1247" w:left="1786" w:header="0" w:footer="972" w:gutter="0"/>
          <w:cols w:space="720" w:num="1"/>
        </w:sectPr>
      </w:pPr>
    </w:p>
    <w:p w14:paraId="1ACED7EC">
      <w:pPr>
        <w:spacing w:before="91" w:line="220" w:lineRule="auto"/>
        <w:ind w:left="3551"/>
        <w:outlineLvl w:val="1"/>
        <w:rPr>
          <w:rFonts w:hint="eastAsia" w:ascii="宋体" w:hAnsi="宋体" w:eastAsia="宋体" w:cs="宋体"/>
          <w:sz w:val="28"/>
          <w:szCs w:val="28"/>
          <w:lang w:eastAsia="zh-CN"/>
        </w:rPr>
      </w:pPr>
      <w:bookmarkStart w:id="33" w:name="_Toc29296"/>
      <w:r>
        <w:rPr>
          <w:rFonts w:ascii="宋体" w:hAnsi="宋体" w:eastAsia="宋体" w:cs="宋体"/>
          <w:b/>
          <w:bCs/>
          <w:spacing w:val="4"/>
          <w:sz w:val="28"/>
          <w:szCs w:val="28"/>
          <w:lang w:eastAsia="zh-CN"/>
        </w:rPr>
        <w:t>格式2</w:t>
      </w:r>
      <w:r>
        <w:rPr>
          <w:rFonts w:ascii="宋体" w:hAnsi="宋体" w:eastAsia="宋体" w:cs="宋体"/>
          <w:spacing w:val="4"/>
          <w:sz w:val="28"/>
          <w:szCs w:val="28"/>
          <w:lang w:eastAsia="zh-CN"/>
        </w:rPr>
        <w:t xml:space="preserve">  </w:t>
      </w:r>
      <w:r>
        <w:rPr>
          <w:rFonts w:ascii="宋体" w:hAnsi="宋体" w:eastAsia="宋体" w:cs="宋体"/>
          <w:b/>
          <w:bCs/>
          <w:spacing w:val="4"/>
          <w:sz w:val="28"/>
          <w:szCs w:val="28"/>
          <w:lang w:eastAsia="zh-CN"/>
        </w:rPr>
        <w:t>开标一览表</w:t>
      </w:r>
      <w:bookmarkEnd w:id="33"/>
    </w:p>
    <w:p w14:paraId="0C3E374E">
      <w:pPr>
        <w:spacing w:line="252" w:lineRule="auto"/>
        <w:rPr>
          <w:lang w:eastAsia="zh-CN"/>
        </w:rPr>
      </w:pPr>
    </w:p>
    <w:p w14:paraId="49DC5226">
      <w:pPr>
        <w:spacing w:before="78" w:line="219" w:lineRule="auto"/>
        <w:ind w:left="630"/>
        <w:rPr>
          <w:rFonts w:hint="eastAsia" w:ascii="宋体" w:hAnsi="宋体" w:eastAsia="宋体" w:cs="宋体"/>
          <w:sz w:val="24"/>
          <w:szCs w:val="24"/>
          <w:lang w:eastAsia="zh-CN"/>
        </w:rPr>
      </w:pPr>
      <w:r>
        <w:rPr>
          <w:rFonts w:ascii="宋体" w:hAnsi="宋体" w:eastAsia="宋体" w:cs="宋体"/>
          <w:spacing w:val="-3"/>
          <w:sz w:val="24"/>
          <w:szCs w:val="24"/>
          <w:lang w:eastAsia="zh-CN"/>
        </w:rPr>
        <w:t>投标人（全称并加盖公章</w:t>
      </w:r>
      <w:r>
        <w:rPr>
          <w:rFonts w:ascii="宋体" w:hAnsi="宋体" w:eastAsia="宋体" w:cs="宋体"/>
          <w:spacing w:val="2"/>
          <w:sz w:val="24"/>
          <w:szCs w:val="24"/>
          <w:lang w:eastAsia="zh-CN"/>
        </w:rPr>
        <w:t>）：</w:t>
      </w:r>
      <w:r>
        <w:rPr>
          <w:rFonts w:ascii="宋体" w:hAnsi="宋体" w:eastAsia="宋体" w:cs="宋体"/>
          <w:spacing w:val="1"/>
          <w:sz w:val="24"/>
          <w:szCs w:val="24"/>
          <w:lang w:eastAsia="zh-CN"/>
        </w:rPr>
        <w:t xml:space="preserve">          </w:t>
      </w:r>
      <w:r>
        <w:rPr>
          <w:rFonts w:ascii="宋体" w:hAnsi="宋体" w:eastAsia="宋体" w:cs="宋体"/>
          <w:spacing w:val="-3"/>
          <w:sz w:val="24"/>
          <w:szCs w:val="24"/>
          <w:lang w:eastAsia="zh-CN"/>
        </w:rPr>
        <w:t>项目编号 ∶</w:t>
      </w:r>
    </w:p>
    <w:p w14:paraId="24485918">
      <w:pPr>
        <w:spacing w:before="39" w:line="216" w:lineRule="auto"/>
        <w:ind w:left="632"/>
        <w:rPr>
          <w:rFonts w:hint="eastAsia" w:ascii="宋体" w:hAnsi="宋体" w:eastAsia="宋体" w:cs="宋体"/>
          <w:sz w:val="24"/>
          <w:szCs w:val="24"/>
        </w:rPr>
      </w:pPr>
      <w:r>
        <w:rPr>
          <w:rFonts w:ascii="宋体" w:hAnsi="宋体" w:eastAsia="宋体" w:cs="宋体"/>
          <w:spacing w:val="-1"/>
          <w:sz w:val="24"/>
          <w:szCs w:val="24"/>
        </w:rPr>
        <w:t>货币单位：    元</w:t>
      </w:r>
    </w:p>
    <w:tbl>
      <w:tblPr>
        <w:tblStyle w:val="14"/>
        <w:tblW w:w="953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97"/>
        <w:gridCol w:w="2614"/>
        <w:gridCol w:w="1919"/>
        <w:gridCol w:w="2267"/>
        <w:gridCol w:w="1740"/>
      </w:tblGrid>
      <w:tr w14:paraId="14EFDC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39" w:hRule="atLeast"/>
        </w:trPr>
        <w:tc>
          <w:tcPr>
            <w:tcW w:w="997" w:type="dxa"/>
            <w:vAlign w:val="center"/>
          </w:tcPr>
          <w:p w14:paraId="068EA6AB">
            <w:pPr>
              <w:pStyle w:val="15"/>
              <w:spacing w:before="78" w:line="221" w:lineRule="auto"/>
              <w:ind w:left="164"/>
              <w:jc w:val="center"/>
              <w:rPr>
                <w:rFonts w:hint="eastAsia"/>
              </w:rPr>
            </w:pPr>
            <w:r>
              <w:rPr>
                <w:spacing w:val="-10"/>
              </w:rPr>
              <w:t>品目号</w:t>
            </w:r>
          </w:p>
        </w:tc>
        <w:tc>
          <w:tcPr>
            <w:tcW w:w="2614" w:type="dxa"/>
            <w:vAlign w:val="center"/>
          </w:tcPr>
          <w:p w14:paraId="299CA366">
            <w:pPr>
              <w:pStyle w:val="15"/>
              <w:spacing w:before="78" w:line="220" w:lineRule="auto"/>
              <w:ind w:left="591"/>
              <w:jc w:val="both"/>
              <w:rPr>
                <w:rFonts w:hint="eastAsia"/>
              </w:rPr>
            </w:pPr>
            <w:r>
              <w:rPr>
                <w:spacing w:val="-4"/>
              </w:rPr>
              <w:t>项目名称</w:t>
            </w:r>
          </w:p>
        </w:tc>
        <w:tc>
          <w:tcPr>
            <w:tcW w:w="1919" w:type="dxa"/>
            <w:vAlign w:val="center"/>
          </w:tcPr>
          <w:p w14:paraId="79353926">
            <w:pPr>
              <w:pStyle w:val="15"/>
              <w:spacing w:before="78" w:line="219" w:lineRule="auto"/>
              <w:jc w:val="center"/>
              <w:rPr>
                <w:rFonts w:hint="eastAsia"/>
              </w:rPr>
            </w:pPr>
            <w:r>
              <w:rPr>
                <w:spacing w:val="-3"/>
              </w:rPr>
              <w:t>服务期限</w:t>
            </w:r>
          </w:p>
        </w:tc>
        <w:tc>
          <w:tcPr>
            <w:tcW w:w="2267" w:type="dxa"/>
            <w:vAlign w:val="center"/>
          </w:tcPr>
          <w:p w14:paraId="09DE5062">
            <w:pPr>
              <w:pStyle w:val="15"/>
              <w:spacing w:before="78" w:line="220" w:lineRule="auto"/>
              <w:jc w:val="center"/>
              <w:rPr>
                <w:rFonts w:hint="eastAsia"/>
              </w:rPr>
            </w:pPr>
            <w:r>
              <w:rPr>
                <w:spacing w:val="-3"/>
              </w:rPr>
              <w:t>投标保证金</w:t>
            </w:r>
          </w:p>
        </w:tc>
        <w:tc>
          <w:tcPr>
            <w:tcW w:w="1740" w:type="dxa"/>
            <w:vAlign w:val="center"/>
          </w:tcPr>
          <w:p w14:paraId="30BE7088">
            <w:pPr>
              <w:pStyle w:val="15"/>
              <w:tabs>
                <w:tab w:val="left" w:pos="853"/>
                <w:tab w:val="center" w:pos="1248"/>
              </w:tabs>
              <w:spacing w:before="78" w:line="221" w:lineRule="auto"/>
              <w:jc w:val="center"/>
              <w:rPr>
                <w:rFonts w:hint="eastAsia"/>
              </w:rPr>
            </w:pPr>
            <w:r>
              <w:rPr>
                <w:spacing w:val="-7"/>
              </w:rPr>
              <w:t>备注</w:t>
            </w:r>
          </w:p>
        </w:tc>
      </w:tr>
      <w:tr w14:paraId="6A1A38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6" w:hRule="atLeast"/>
        </w:trPr>
        <w:tc>
          <w:tcPr>
            <w:tcW w:w="997" w:type="dxa"/>
            <w:vAlign w:val="center"/>
          </w:tcPr>
          <w:p w14:paraId="50E49B4B">
            <w:pPr>
              <w:pStyle w:val="15"/>
              <w:spacing w:before="78" w:line="241" w:lineRule="auto"/>
              <w:ind w:left="462"/>
              <w:jc w:val="both"/>
              <w:rPr>
                <w:rFonts w:hint="eastAsia"/>
              </w:rPr>
            </w:pPr>
            <w:r>
              <w:t>1</w:t>
            </w:r>
          </w:p>
        </w:tc>
        <w:tc>
          <w:tcPr>
            <w:tcW w:w="2614" w:type="dxa"/>
            <w:vAlign w:val="center"/>
          </w:tcPr>
          <w:p w14:paraId="6D267418">
            <w:pPr>
              <w:pStyle w:val="15"/>
              <w:spacing w:before="236" w:line="219" w:lineRule="auto"/>
              <w:ind w:left="170"/>
              <w:jc w:val="center"/>
              <w:rPr>
                <w:rFonts w:hint="eastAsia"/>
                <w:lang w:eastAsia="zh-CN"/>
              </w:rPr>
            </w:pPr>
            <w:r>
              <w:rPr>
                <w:spacing w:val="-3"/>
                <w:lang w:eastAsia="zh-CN"/>
              </w:rPr>
              <w:t>2026</w:t>
            </w:r>
            <w:r>
              <w:rPr>
                <w:spacing w:val="-41"/>
                <w:lang w:eastAsia="zh-CN"/>
              </w:rPr>
              <w:t xml:space="preserve"> </w:t>
            </w:r>
            <w:r>
              <w:rPr>
                <w:spacing w:val="-3"/>
                <w:lang w:eastAsia="zh-CN"/>
              </w:rPr>
              <w:t>年—2027</w:t>
            </w:r>
            <w:r>
              <w:rPr>
                <w:spacing w:val="-49"/>
                <w:lang w:eastAsia="zh-CN"/>
              </w:rPr>
              <w:t xml:space="preserve"> </w:t>
            </w:r>
            <w:r>
              <w:rPr>
                <w:spacing w:val="-3"/>
                <w:lang w:eastAsia="zh-CN"/>
              </w:rPr>
              <w:t>年</w:t>
            </w:r>
          </w:p>
          <w:p w14:paraId="7740B37A">
            <w:pPr>
              <w:pStyle w:val="15"/>
              <w:spacing w:before="93" w:line="219" w:lineRule="auto"/>
              <w:ind w:left="228"/>
              <w:jc w:val="center"/>
              <w:rPr>
                <w:rFonts w:hint="eastAsia"/>
                <w:lang w:eastAsia="zh-CN"/>
              </w:rPr>
            </w:pPr>
            <w:r>
              <w:rPr>
                <w:spacing w:val="-2"/>
                <w:lang w:eastAsia="zh-CN"/>
              </w:rPr>
              <w:t>职工食堂供餐服</w:t>
            </w:r>
            <w:r>
              <w:rPr>
                <w:lang w:eastAsia="zh-CN"/>
              </w:rPr>
              <w:t>务</w:t>
            </w:r>
          </w:p>
        </w:tc>
        <w:tc>
          <w:tcPr>
            <w:tcW w:w="1919" w:type="dxa"/>
            <w:vAlign w:val="center"/>
          </w:tcPr>
          <w:p w14:paraId="08324BC8">
            <w:pPr>
              <w:pStyle w:val="15"/>
              <w:tabs>
                <w:tab w:val="left" w:pos="915"/>
              </w:tabs>
              <w:spacing w:before="78" w:line="219" w:lineRule="auto"/>
              <w:jc w:val="center"/>
              <w:rPr>
                <w:rFonts w:hint="eastAsia"/>
              </w:rPr>
            </w:pPr>
            <w:r>
              <w:rPr>
                <w:spacing w:val="-7"/>
              </w:rPr>
              <w:t>一年</w:t>
            </w:r>
          </w:p>
        </w:tc>
        <w:tc>
          <w:tcPr>
            <w:tcW w:w="2267" w:type="dxa"/>
            <w:vAlign w:val="center"/>
          </w:tcPr>
          <w:p w14:paraId="0C91DFE5">
            <w:pPr>
              <w:jc w:val="center"/>
            </w:pPr>
          </w:p>
        </w:tc>
        <w:tc>
          <w:tcPr>
            <w:tcW w:w="1740" w:type="dxa"/>
            <w:vAlign w:val="center"/>
          </w:tcPr>
          <w:p w14:paraId="53471C6C">
            <w:pPr>
              <w:jc w:val="center"/>
            </w:pPr>
          </w:p>
        </w:tc>
      </w:tr>
    </w:tbl>
    <w:p w14:paraId="0B0864DA">
      <w:pPr>
        <w:spacing w:line="366" w:lineRule="auto"/>
      </w:pPr>
    </w:p>
    <w:p w14:paraId="5C11C21B">
      <w:pPr>
        <w:spacing w:before="78" w:line="219" w:lineRule="auto"/>
        <w:ind w:left="697"/>
        <w:rPr>
          <w:rFonts w:hint="eastAsia" w:ascii="宋体" w:hAnsi="宋体" w:eastAsia="宋体" w:cs="宋体"/>
          <w:sz w:val="24"/>
          <w:szCs w:val="24"/>
          <w:lang w:eastAsia="zh-CN"/>
        </w:rPr>
      </w:pPr>
      <w:r>
        <w:rPr>
          <w:rFonts w:ascii="宋体" w:hAnsi="宋体" w:eastAsia="宋体" w:cs="宋体"/>
          <w:spacing w:val="1"/>
          <w:sz w:val="24"/>
          <w:szCs w:val="24"/>
          <w:lang w:eastAsia="zh-CN"/>
        </w:rPr>
        <w:t>法定代表人或委托代理人</w:t>
      </w:r>
      <w:r>
        <w:rPr>
          <w:rFonts w:ascii="宋体" w:hAnsi="宋体" w:eastAsia="宋体" w:cs="宋体"/>
          <w:spacing w:val="-13"/>
          <w:sz w:val="24"/>
          <w:szCs w:val="24"/>
          <w:lang w:eastAsia="zh-CN"/>
        </w:rPr>
        <w:t>：（</w:t>
      </w:r>
      <w:r>
        <w:rPr>
          <w:rFonts w:ascii="宋体" w:hAnsi="宋体" w:eastAsia="宋体" w:cs="宋体"/>
          <w:spacing w:val="1"/>
          <w:sz w:val="24"/>
          <w:szCs w:val="24"/>
          <w:lang w:eastAsia="zh-CN"/>
        </w:rPr>
        <w:t>签字）</w:t>
      </w:r>
    </w:p>
    <w:p w14:paraId="30506784">
      <w:pPr>
        <w:spacing w:before="197" w:line="219" w:lineRule="auto"/>
        <w:ind w:left="738"/>
        <w:rPr>
          <w:rFonts w:hint="eastAsia" w:ascii="宋体" w:hAnsi="宋体" w:eastAsia="宋体" w:cs="宋体"/>
          <w:sz w:val="24"/>
          <w:szCs w:val="24"/>
          <w:lang w:eastAsia="zh-CN"/>
        </w:rPr>
      </w:pPr>
      <w:r>
        <w:rPr>
          <w:rFonts w:ascii="宋体" w:hAnsi="宋体" w:eastAsia="宋体" w:cs="宋体"/>
          <w:spacing w:val="-20"/>
          <w:sz w:val="24"/>
          <w:szCs w:val="24"/>
          <w:lang w:eastAsia="zh-CN"/>
        </w:rPr>
        <w:t>日</w:t>
      </w:r>
      <w:r>
        <w:rPr>
          <w:rFonts w:ascii="宋体" w:hAnsi="宋体" w:eastAsia="宋体" w:cs="宋体"/>
          <w:spacing w:val="6"/>
          <w:sz w:val="24"/>
          <w:szCs w:val="24"/>
          <w:lang w:eastAsia="zh-CN"/>
        </w:rPr>
        <w:t xml:space="preserve">  </w:t>
      </w:r>
      <w:r>
        <w:rPr>
          <w:rFonts w:ascii="宋体" w:hAnsi="宋体" w:eastAsia="宋体" w:cs="宋体"/>
          <w:spacing w:val="-20"/>
          <w:sz w:val="24"/>
          <w:szCs w:val="24"/>
          <w:lang w:eastAsia="zh-CN"/>
        </w:rPr>
        <w:t>期</w:t>
      </w:r>
      <w:r>
        <w:rPr>
          <w:rFonts w:ascii="宋体" w:hAnsi="宋体" w:eastAsia="宋体" w:cs="宋体"/>
          <w:spacing w:val="-89"/>
          <w:sz w:val="24"/>
          <w:szCs w:val="24"/>
          <w:lang w:eastAsia="zh-CN"/>
        </w:rPr>
        <w:t xml:space="preserve"> </w:t>
      </w:r>
      <w:r>
        <w:rPr>
          <w:rFonts w:ascii="宋体" w:hAnsi="宋体" w:eastAsia="宋体" w:cs="宋体"/>
          <w:spacing w:val="-20"/>
          <w:sz w:val="24"/>
          <w:szCs w:val="24"/>
          <w:lang w:eastAsia="zh-CN"/>
        </w:rPr>
        <w:t>：</w:t>
      </w:r>
      <w:r>
        <w:rPr>
          <w:rFonts w:ascii="宋体" w:hAnsi="宋体" w:eastAsia="宋体" w:cs="宋体"/>
          <w:spacing w:val="2"/>
          <w:sz w:val="24"/>
          <w:szCs w:val="24"/>
          <w:lang w:eastAsia="zh-CN"/>
        </w:rPr>
        <w:t xml:space="preserve">    </w:t>
      </w:r>
      <w:r>
        <w:rPr>
          <w:rFonts w:ascii="宋体" w:hAnsi="宋体" w:eastAsia="宋体" w:cs="宋体"/>
          <w:spacing w:val="-20"/>
          <w:sz w:val="24"/>
          <w:szCs w:val="24"/>
          <w:lang w:eastAsia="zh-CN"/>
        </w:rPr>
        <w:t>年</w:t>
      </w:r>
      <w:r>
        <w:rPr>
          <w:rFonts w:ascii="宋体" w:hAnsi="宋体" w:eastAsia="宋体" w:cs="宋体"/>
          <w:spacing w:val="8"/>
          <w:sz w:val="24"/>
          <w:szCs w:val="24"/>
          <w:lang w:eastAsia="zh-CN"/>
        </w:rPr>
        <w:t xml:space="preserve">  </w:t>
      </w:r>
      <w:r>
        <w:rPr>
          <w:rFonts w:ascii="宋体" w:hAnsi="宋体" w:eastAsia="宋体" w:cs="宋体"/>
          <w:spacing w:val="-20"/>
          <w:sz w:val="24"/>
          <w:szCs w:val="24"/>
          <w:lang w:eastAsia="zh-CN"/>
        </w:rPr>
        <w:t>月</w:t>
      </w:r>
      <w:r>
        <w:rPr>
          <w:rFonts w:ascii="宋体" w:hAnsi="宋体" w:eastAsia="宋体" w:cs="宋体"/>
          <w:spacing w:val="17"/>
          <w:sz w:val="24"/>
          <w:szCs w:val="24"/>
          <w:lang w:eastAsia="zh-CN"/>
        </w:rPr>
        <w:t xml:space="preserve">   </w:t>
      </w:r>
      <w:r>
        <w:rPr>
          <w:rFonts w:ascii="宋体" w:hAnsi="宋体" w:eastAsia="宋体" w:cs="宋体"/>
          <w:spacing w:val="-20"/>
          <w:sz w:val="24"/>
          <w:szCs w:val="24"/>
          <w:lang w:eastAsia="zh-CN"/>
        </w:rPr>
        <w:t>日</w:t>
      </w:r>
    </w:p>
    <w:p w14:paraId="17A00766">
      <w:pPr>
        <w:spacing w:line="219" w:lineRule="auto"/>
        <w:rPr>
          <w:rFonts w:hint="eastAsia" w:ascii="宋体" w:hAnsi="宋体" w:eastAsia="宋体" w:cs="宋体"/>
          <w:sz w:val="24"/>
          <w:szCs w:val="24"/>
          <w:lang w:eastAsia="zh-CN"/>
        </w:rPr>
        <w:sectPr>
          <w:footerReference r:id="rId21" w:type="default"/>
          <w:pgSz w:w="11907" w:h="16840"/>
          <w:pgMar w:top="400" w:right="1182" w:bottom="1247" w:left="1182" w:header="0" w:footer="972" w:gutter="0"/>
          <w:cols w:space="720" w:num="1"/>
        </w:sectPr>
      </w:pPr>
    </w:p>
    <w:p w14:paraId="7148A2BA">
      <w:pPr>
        <w:spacing w:before="91" w:line="219" w:lineRule="auto"/>
        <w:ind w:left="2667"/>
        <w:outlineLvl w:val="1"/>
        <w:rPr>
          <w:rFonts w:hint="eastAsia" w:ascii="宋体" w:hAnsi="宋体" w:eastAsia="宋体" w:cs="宋体"/>
          <w:sz w:val="28"/>
          <w:szCs w:val="28"/>
          <w:lang w:eastAsia="zh-CN"/>
        </w:rPr>
      </w:pPr>
      <w:bookmarkStart w:id="34" w:name="_Toc9491"/>
      <w:r>
        <w:rPr>
          <w:rFonts w:ascii="宋体" w:hAnsi="宋体" w:eastAsia="宋体" w:cs="宋体"/>
          <w:b/>
          <w:bCs/>
          <w:spacing w:val="-4"/>
          <w:sz w:val="28"/>
          <w:szCs w:val="28"/>
          <w:lang w:eastAsia="zh-CN"/>
        </w:rPr>
        <w:t>格式3</w:t>
      </w:r>
      <w:r>
        <w:rPr>
          <w:rFonts w:ascii="宋体" w:hAnsi="宋体" w:eastAsia="宋体" w:cs="宋体"/>
          <w:spacing w:val="-4"/>
          <w:sz w:val="28"/>
          <w:szCs w:val="28"/>
          <w:lang w:eastAsia="zh-CN"/>
        </w:rPr>
        <w:t xml:space="preserve">  </w:t>
      </w:r>
      <w:r>
        <w:rPr>
          <w:rFonts w:ascii="宋体" w:hAnsi="宋体" w:eastAsia="宋体" w:cs="宋体"/>
          <w:b/>
          <w:bCs/>
          <w:spacing w:val="-4"/>
          <w:sz w:val="28"/>
          <w:szCs w:val="28"/>
          <w:lang w:eastAsia="zh-CN"/>
        </w:rPr>
        <w:t>投标分项报价表</w:t>
      </w:r>
      <w:bookmarkEnd w:id="34"/>
    </w:p>
    <w:p w14:paraId="0A97AF23">
      <w:pPr>
        <w:spacing w:line="309" w:lineRule="auto"/>
        <w:rPr>
          <w:lang w:eastAsia="zh-CN"/>
        </w:rPr>
      </w:pPr>
    </w:p>
    <w:p w14:paraId="7826850A">
      <w:pPr>
        <w:spacing w:before="78" w:line="219" w:lineRule="auto"/>
        <w:ind w:left="27"/>
        <w:rPr>
          <w:rFonts w:hint="eastAsia" w:ascii="宋体" w:hAnsi="宋体" w:eastAsia="宋体" w:cs="宋体"/>
          <w:sz w:val="24"/>
          <w:szCs w:val="24"/>
          <w:lang w:eastAsia="zh-CN"/>
        </w:rPr>
      </w:pPr>
      <w:r>
        <w:rPr>
          <w:rFonts w:ascii="宋体" w:hAnsi="宋体" w:eastAsia="宋体" w:cs="宋体"/>
          <w:spacing w:val="-1"/>
          <w:sz w:val="24"/>
          <w:szCs w:val="24"/>
          <w:lang w:eastAsia="zh-CN"/>
        </w:rPr>
        <w:t>项目编号及名称：              投标人（盖章</w:t>
      </w:r>
      <w:r>
        <w:rPr>
          <w:rFonts w:ascii="宋体" w:hAnsi="宋体" w:eastAsia="宋体" w:cs="宋体"/>
          <w:spacing w:val="6"/>
          <w:sz w:val="24"/>
          <w:szCs w:val="24"/>
          <w:lang w:eastAsia="zh-CN"/>
        </w:rPr>
        <w:t>）：</w:t>
      </w:r>
    </w:p>
    <w:p w14:paraId="78CABABA">
      <w:pPr>
        <w:spacing w:before="78" w:line="219" w:lineRule="auto"/>
        <w:ind w:left="27"/>
        <w:rPr>
          <w:rFonts w:hint="default" w:ascii="宋体" w:hAnsi="宋体" w:eastAsia="宋体" w:cs="宋体"/>
          <w:spacing w:val="-1"/>
          <w:sz w:val="24"/>
          <w:szCs w:val="24"/>
          <w:lang w:eastAsia="zh-CN"/>
        </w:rPr>
      </w:pPr>
      <w:r>
        <w:rPr>
          <w:rFonts w:ascii="宋体" w:hAnsi="宋体" w:eastAsia="宋体" w:cs="宋体"/>
          <w:spacing w:val="-1"/>
          <w:sz w:val="24"/>
          <w:szCs w:val="24"/>
          <w:lang w:eastAsia="zh-CN"/>
        </w:rPr>
        <w:t>货币单位：</w:t>
      </w:r>
      <w:r>
        <w:rPr>
          <w:rFonts w:ascii="宋体" w:hAnsi="宋体" w:eastAsia="宋体" w:cs="宋体"/>
          <w:spacing w:val="-1"/>
          <w:sz w:val="24"/>
          <w:szCs w:val="24"/>
          <w:u w:val="none"/>
          <w:lang w:eastAsia="zh-CN"/>
        </w:rPr>
        <w:t xml:space="preserve">        </w:t>
      </w:r>
      <w:r>
        <w:rPr>
          <w:rFonts w:ascii="宋体" w:hAnsi="宋体" w:eastAsia="宋体" w:cs="宋体"/>
          <w:spacing w:val="-1"/>
          <w:sz w:val="24"/>
          <w:szCs w:val="24"/>
          <w:lang w:eastAsia="zh-CN"/>
        </w:rPr>
        <w:t xml:space="preserve"> 元</w:t>
      </w:r>
    </w:p>
    <w:p w14:paraId="146A7991">
      <w:pPr>
        <w:spacing w:before="207" w:line="219" w:lineRule="auto"/>
        <w:ind w:left="1537"/>
        <w:rPr>
          <w:rFonts w:hint="eastAsia" w:ascii="宋体" w:hAnsi="宋体" w:eastAsia="宋体" w:cs="宋体"/>
          <w:sz w:val="24"/>
          <w:szCs w:val="24"/>
          <w:lang w:eastAsia="zh-CN"/>
        </w:rPr>
      </w:pPr>
      <w:r>
        <w:rPr>
          <w:rFonts w:ascii="宋体" w:hAnsi="宋体" w:eastAsia="宋体" w:cs="宋体"/>
          <w:b/>
          <w:bCs/>
          <w:spacing w:val="-3"/>
          <w:sz w:val="24"/>
          <w:szCs w:val="24"/>
          <w:lang w:eastAsia="zh-CN"/>
        </w:rPr>
        <w:t>（具体内容按招标文件要求列出，具体格式自拟）</w:t>
      </w:r>
    </w:p>
    <w:p w14:paraId="53C67D3A">
      <w:pPr>
        <w:spacing w:line="284" w:lineRule="auto"/>
        <w:rPr>
          <w:lang w:eastAsia="zh-CN"/>
        </w:rPr>
      </w:pPr>
    </w:p>
    <w:p w14:paraId="00BEF3D7">
      <w:pPr>
        <w:spacing w:line="285" w:lineRule="auto"/>
        <w:rPr>
          <w:lang w:eastAsia="zh-CN"/>
        </w:rPr>
      </w:pPr>
    </w:p>
    <w:p w14:paraId="389D2372">
      <w:pPr>
        <w:spacing w:before="78" w:line="219" w:lineRule="auto"/>
        <w:ind w:left="26"/>
        <w:rPr>
          <w:rFonts w:hint="eastAsia" w:ascii="宋体" w:hAnsi="宋体" w:eastAsia="宋体" w:cs="宋体"/>
          <w:sz w:val="24"/>
          <w:szCs w:val="24"/>
          <w:lang w:eastAsia="zh-CN"/>
        </w:rPr>
      </w:pPr>
      <w:r>
        <w:rPr>
          <w:rFonts w:ascii="宋体" w:hAnsi="宋体" w:eastAsia="宋体" w:cs="宋体"/>
          <w:spacing w:val="-2"/>
          <w:sz w:val="24"/>
          <w:szCs w:val="24"/>
          <w:lang w:eastAsia="zh-CN"/>
        </w:rPr>
        <w:t>投标人全称（加盖公章</w:t>
      </w:r>
      <w:r>
        <w:rPr>
          <w:rFonts w:ascii="宋体" w:hAnsi="宋体" w:eastAsia="宋体" w:cs="宋体"/>
          <w:spacing w:val="3"/>
          <w:sz w:val="24"/>
          <w:szCs w:val="24"/>
          <w:lang w:eastAsia="zh-CN"/>
        </w:rPr>
        <w:t>）：</w:t>
      </w:r>
      <w:r>
        <w:rPr>
          <w:rFonts w:ascii="宋体" w:hAnsi="宋体" w:eastAsia="宋体" w:cs="宋体"/>
          <w:sz w:val="24"/>
          <w:szCs w:val="24"/>
          <w:u w:val="single"/>
          <w:lang w:eastAsia="zh-CN"/>
        </w:rPr>
        <w:t xml:space="preserve">                      </w:t>
      </w:r>
    </w:p>
    <w:p w14:paraId="7F65A9EC">
      <w:pPr>
        <w:spacing w:before="185" w:line="219" w:lineRule="auto"/>
        <w:ind w:left="26"/>
        <w:rPr>
          <w:rFonts w:hint="eastAsia" w:ascii="宋体" w:hAnsi="宋体" w:eastAsia="宋体" w:cs="宋体"/>
          <w:sz w:val="24"/>
          <w:szCs w:val="24"/>
          <w:lang w:eastAsia="zh-CN"/>
        </w:rPr>
      </w:pPr>
      <w:r>
        <w:rPr>
          <w:rFonts w:ascii="宋体" w:hAnsi="宋体" w:eastAsia="宋体" w:cs="宋体"/>
          <w:spacing w:val="-2"/>
          <w:sz w:val="24"/>
          <w:szCs w:val="24"/>
          <w:lang w:eastAsia="zh-CN"/>
        </w:rPr>
        <w:t>投标人代表签字：</w:t>
      </w:r>
      <w:r>
        <w:rPr>
          <w:rFonts w:ascii="宋体" w:hAnsi="宋体" w:eastAsia="宋体" w:cs="宋体"/>
          <w:sz w:val="24"/>
          <w:szCs w:val="24"/>
          <w:u w:val="single"/>
          <w:lang w:eastAsia="zh-CN"/>
        </w:rPr>
        <w:t xml:space="preserve">                      </w:t>
      </w:r>
    </w:p>
    <w:p w14:paraId="7A34C269">
      <w:pPr>
        <w:spacing w:before="182" w:line="220" w:lineRule="auto"/>
        <w:ind w:left="64"/>
        <w:rPr>
          <w:rFonts w:hint="eastAsia" w:ascii="宋体" w:hAnsi="宋体" w:eastAsia="宋体" w:cs="宋体"/>
          <w:sz w:val="24"/>
          <w:szCs w:val="24"/>
          <w:lang w:eastAsia="zh-CN"/>
        </w:rPr>
      </w:pPr>
      <w:r>
        <w:rPr>
          <w:rFonts w:ascii="宋体" w:hAnsi="宋体" w:eastAsia="宋体" w:cs="宋体"/>
          <w:spacing w:val="-31"/>
          <w:sz w:val="24"/>
          <w:szCs w:val="24"/>
          <w:lang w:eastAsia="zh-CN"/>
        </w:rPr>
        <w:t>日</w:t>
      </w:r>
      <w:r>
        <w:rPr>
          <w:rFonts w:ascii="宋体" w:hAnsi="宋体" w:eastAsia="宋体" w:cs="宋体"/>
          <w:spacing w:val="3"/>
          <w:sz w:val="24"/>
          <w:szCs w:val="24"/>
          <w:lang w:eastAsia="zh-CN"/>
        </w:rPr>
        <w:t xml:space="preserve">    </w:t>
      </w:r>
      <w:r>
        <w:rPr>
          <w:rFonts w:ascii="宋体" w:hAnsi="宋体" w:eastAsia="宋体" w:cs="宋体"/>
          <w:spacing w:val="-31"/>
          <w:sz w:val="24"/>
          <w:szCs w:val="24"/>
          <w:lang w:eastAsia="zh-CN"/>
        </w:rPr>
        <w:t>期</w:t>
      </w:r>
      <w:r>
        <w:rPr>
          <w:rFonts w:ascii="宋体" w:hAnsi="宋体" w:eastAsia="宋体" w:cs="宋体"/>
          <w:spacing w:val="-90"/>
          <w:sz w:val="24"/>
          <w:szCs w:val="24"/>
          <w:lang w:eastAsia="zh-CN"/>
        </w:rPr>
        <w:t xml:space="preserve"> </w:t>
      </w:r>
      <w:r>
        <w:rPr>
          <w:rFonts w:ascii="宋体" w:hAnsi="宋体" w:eastAsia="宋体" w:cs="宋体"/>
          <w:spacing w:val="-31"/>
          <w:sz w:val="24"/>
          <w:szCs w:val="24"/>
          <w:lang w:eastAsia="zh-CN"/>
        </w:rPr>
        <w:t>：</w:t>
      </w:r>
      <w:r>
        <w:rPr>
          <w:rFonts w:ascii="宋体" w:hAnsi="宋体" w:eastAsia="宋体" w:cs="宋体"/>
          <w:spacing w:val="-1"/>
          <w:sz w:val="24"/>
          <w:szCs w:val="24"/>
          <w:lang w:eastAsia="zh-CN"/>
        </w:rPr>
        <w:t xml:space="preserve"> </w:t>
      </w:r>
      <w:r>
        <w:rPr>
          <w:rFonts w:ascii="宋体" w:hAnsi="宋体" w:eastAsia="宋体" w:cs="宋体"/>
          <w:sz w:val="24"/>
          <w:szCs w:val="24"/>
          <w:u w:val="single"/>
          <w:lang w:eastAsia="zh-CN"/>
        </w:rPr>
        <w:t xml:space="preserve">                         </w:t>
      </w:r>
    </w:p>
    <w:p w14:paraId="551323C3">
      <w:pPr>
        <w:spacing w:line="220" w:lineRule="auto"/>
        <w:rPr>
          <w:rFonts w:hint="eastAsia" w:ascii="宋体" w:hAnsi="宋体" w:eastAsia="宋体" w:cs="宋体"/>
          <w:sz w:val="24"/>
          <w:szCs w:val="24"/>
          <w:lang w:eastAsia="zh-CN"/>
        </w:rPr>
        <w:sectPr>
          <w:footerReference r:id="rId22" w:type="default"/>
          <w:pgSz w:w="11906" w:h="16839"/>
          <w:pgMar w:top="400" w:right="1785" w:bottom="1518" w:left="1785" w:header="0" w:footer="1244" w:gutter="0"/>
          <w:cols w:space="720" w:num="1"/>
        </w:sectPr>
      </w:pPr>
    </w:p>
    <w:p w14:paraId="5A4FE626">
      <w:pPr>
        <w:spacing w:line="246" w:lineRule="auto"/>
        <w:rPr>
          <w:lang w:eastAsia="zh-CN"/>
        </w:rPr>
      </w:pPr>
    </w:p>
    <w:p w14:paraId="463D38BD">
      <w:pPr>
        <w:spacing w:line="246" w:lineRule="auto"/>
        <w:rPr>
          <w:lang w:eastAsia="zh-CN"/>
        </w:rPr>
      </w:pPr>
    </w:p>
    <w:p w14:paraId="35B68AF2">
      <w:pPr>
        <w:spacing w:line="246" w:lineRule="auto"/>
        <w:rPr>
          <w:lang w:eastAsia="zh-CN"/>
        </w:rPr>
      </w:pPr>
    </w:p>
    <w:p w14:paraId="36FD290D">
      <w:pPr>
        <w:spacing w:line="246" w:lineRule="auto"/>
        <w:rPr>
          <w:lang w:eastAsia="zh-CN"/>
        </w:rPr>
      </w:pPr>
    </w:p>
    <w:p w14:paraId="291CA7F9">
      <w:pPr>
        <w:spacing w:line="247" w:lineRule="auto"/>
        <w:rPr>
          <w:lang w:eastAsia="zh-CN"/>
        </w:rPr>
      </w:pPr>
    </w:p>
    <w:p w14:paraId="4B64C38A">
      <w:pPr>
        <w:spacing w:line="247" w:lineRule="auto"/>
        <w:rPr>
          <w:lang w:eastAsia="zh-CN"/>
        </w:rPr>
      </w:pPr>
    </w:p>
    <w:p w14:paraId="73AE54EE">
      <w:pPr>
        <w:spacing w:line="247" w:lineRule="auto"/>
        <w:rPr>
          <w:lang w:eastAsia="zh-CN"/>
        </w:rPr>
      </w:pPr>
    </w:p>
    <w:p w14:paraId="01FD1976">
      <w:pPr>
        <w:spacing w:line="247" w:lineRule="auto"/>
        <w:rPr>
          <w:lang w:eastAsia="zh-CN"/>
        </w:rPr>
      </w:pPr>
    </w:p>
    <w:p w14:paraId="65C68607">
      <w:pPr>
        <w:spacing w:line="247" w:lineRule="auto"/>
        <w:rPr>
          <w:lang w:eastAsia="zh-CN"/>
        </w:rPr>
      </w:pPr>
    </w:p>
    <w:p w14:paraId="0C10A34C">
      <w:pPr>
        <w:spacing w:line="247" w:lineRule="auto"/>
        <w:rPr>
          <w:lang w:eastAsia="zh-CN"/>
        </w:rPr>
      </w:pPr>
    </w:p>
    <w:p w14:paraId="7555628A">
      <w:pPr>
        <w:spacing w:line="247" w:lineRule="auto"/>
        <w:rPr>
          <w:lang w:eastAsia="zh-CN"/>
        </w:rPr>
      </w:pPr>
    </w:p>
    <w:p w14:paraId="67B2305B">
      <w:pPr>
        <w:spacing w:line="247" w:lineRule="auto"/>
        <w:rPr>
          <w:lang w:eastAsia="zh-CN"/>
        </w:rPr>
      </w:pPr>
    </w:p>
    <w:p w14:paraId="39F60660">
      <w:pPr>
        <w:spacing w:line="247" w:lineRule="auto"/>
        <w:rPr>
          <w:lang w:eastAsia="zh-CN"/>
        </w:rPr>
      </w:pPr>
    </w:p>
    <w:p w14:paraId="2E5F5942">
      <w:pPr>
        <w:spacing w:line="247" w:lineRule="auto"/>
        <w:rPr>
          <w:lang w:eastAsia="zh-CN"/>
        </w:rPr>
      </w:pPr>
    </w:p>
    <w:p w14:paraId="1AEFFE4A">
      <w:pPr>
        <w:spacing w:line="247" w:lineRule="auto"/>
        <w:rPr>
          <w:lang w:eastAsia="zh-CN"/>
        </w:rPr>
      </w:pPr>
    </w:p>
    <w:p w14:paraId="03FB1109">
      <w:pPr>
        <w:spacing w:before="231" w:line="224" w:lineRule="auto"/>
        <w:ind w:left="1672"/>
        <w:rPr>
          <w:rFonts w:hint="eastAsia" w:ascii="宋体" w:hAnsi="宋体" w:eastAsia="宋体" w:cs="宋体"/>
          <w:sz w:val="71"/>
          <w:szCs w:val="71"/>
          <w:lang w:eastAsia="zh-CN"/>
        </w:rPr>
      </w:pPr>
      <w:r>
        <w:rPr>
          <w:rFonts w:ascii="宋体" w:hAnsi="宋体" w:eastAsia="宋体" w:cs="宋体"/>
          <w:b/>
          <w:bCs/>
          <w:spacing w:val="-26"/>
          <w:sz w:val="71"/>
          <w:szCs w:val="71"/>
          <w:lang w:eastAsia="zh-CN"/>
        </w:rPr>
        <w:t>投</w:t>
      </w:r>
      <w:r>
        <w:rPr>
          <w:rFonts w:ascii="宋体" w:hAnsi="宋体" w:eastAsia="宋体" w:cs="宋体"/>
          <w:spacing w:val="23"/>
          <w:sz w:val="71"/>
          <w:szCs w:val="71"/>
          <w:lang w:eastAsia="zh-CN"/>
        </w:rPr>
        <w:t xml:space="preserve">  </w:t>
      </w:r>
      <w:r>
        <w:rPr>
          <w:rFonts w:ascii="宋体" w:hAnsi="宋体" w:eastAsia="宋体" w:cs="宋体"/>
          <w:b/>
          <w:bCs/>
          <w:spacing w:val="-26"/>
          <w:sz w:val="71"/>
          <w:szCs w:val="71"/>
          <w:lang w:eastAsia="zh-CN"/>
        </w:rPr>
        <w:t>标</w:t>
      </w:r>
      <w:r>
        <w:rPr>
          <w:rFonts w:ascii="宋体" w:hAnsi="宋体" w:eastAsia="宋体" w:cs="宋体"/>
          <w:spacing w:val="26"/>
          <w:sz w:val="71"/>
          <w:szCs w:val="71"/>
          <w:lang w:eastAsia="zh-CN"/>
        </w:rPr>
        <w:t xml:space="preserve">  </w:t>
      </w:r>
      <w:r>
        <w:rPr>
          <w:rFonts w:ascii="宋体" w:hAnsi="宋体" w:eastAsia="宋体" w:cs="宋体"/>
          <w:b/>
          <w:bCs/>
          <w:spacing w:val="-26"/>
          <w:sz w:val="71"/>
          <w:szCs w:val="71"/>
          <w:lang w:eastAsia="zh-CN"/>
        </w:rPr>
        <w:t>文</w:t>
      </w:r>
      <w:r>
        <w:rPr>
          <w:rFonts w:ascii="宋体" w:hAnsi="宋体" w:eastAsia="宋体" w:cs="宋体"/>
          <w:spacing w:val="20"/>
          <w:sz w:val="71"/>
          <w:szCs w:val="71"/>
          <w:lang w:eastAsia="zh-CN"/>
        </w:rPr>
        <w:t xml:space="preserve">  </w:t>
      </w:r>
      <w:r>
        <w:rPr>
          <w:rFonts w:ascii="宋体" w:hAnsi="宋体" w:eastAsia="宋体" w:cs="宋体"/>
          <w:b/>
          <w:bCs/>
          <w:spacing w:val="-26"/>
          <w:sz w:val="71"/>
          <w:szCs w:val="71"/>
          <w:lang w:eastAsia="zh-CN"/>
        </w:rPr>
        <w:t>件</w:t>
      </w:r>
    </w:p>
    <w:p w14:paraId="51C949EE">
      <w:pPr>
        <w:spacing w:before="105" w:line="225" w:lineRule="auto"/>
        <w:ind w:left="2750"/>
        <w:rPr>
          <w:rFonts w:hint="eastAsia" w:ascii="宋体" w:hAnsi="宋体" w:eastAsia="宋体" w:cs="宋体"/>
          <w:sz w:val="35"/>
          <w:szCs w:val="35"/>
          <w:lang w:eastAsia="zh-CN"/>
        </w:rPr>
      </w:pPr>
      <w:r>
        <w:rPr>
          <w:rFonts w:ascii="宋体" w:hAnsi="宋体" w:eastAsia="宋体" w:cs="宋体"/>
          <w:b/>
          <w:bCs/>
          <w:spacing w:val="2"/>
          <w:sz w:val="35"/>
          <w:szCs w:val="35"/>
          <w:lang w:eastAsia="zh-CN"/>
        </w:rPr>
        <w:t>（资格证明文件）</w:t>
      </w:r>
    </w:p>
    <w:p w14:paraId="32260A20">
      <w:pPr>
        <w:spacing w:line="352" w:lineRule="auto"/>
        <w:rPr>
          <w:lang w:eastAsia="zh-CN"/>
        </w:rPr>
      </w:pPr>
    </w:p>
    <w:p w14:paraId="785F3F38">
      <w:pPr>
        <w:spacing w:line="352" w:lineRule="auto"/>
        <w:rPr>
          <w:lang w:eastAsia="zh-CN"/>
        </w:rPr>
      </w:pPr>
    </w:p>
    <w:p w14:paraId="79094020">
      <w:pPr>
        <w:spacing w:before="114" w:line="225" w:lineRule="auto"/>
        <w:ind w:left="1113"/>
        <w:rPr>
          <w:rFonts w:hint="eastAsia" w:ascii="宋体" w:hAnsi="宋体" w:eastAsia="宋体" w:cs="宋体"/>
          <w:sz w:val="35"/>
          <w:szCs w:val="35"/>
          <w:lang w:eastAsia="zh-CN"/>
        </w:rPr>
      </w:pPr>
      <w:r>
        <w:rPr>
          <w:rFonts w:ascii="宋体" w:hAnsi="宋体" w:eastAsia="宋体" w:cs="宋体"/>
          <w:b/>
          <w:bCs/>
          <w:spacing w:val="-30"/>
          <w:sz w:val="35"/>
          <w:szCs w:val="35"/>
          <w:lang w:eastAsia="zh-CN"/>
        </w:rPr>
        <w:t>项</w:t>
      </w:r>
      <w:r>
        <w:rPr>
          <w:rFonts w:ascii="宋体" w:hAnsi="宋体" w:eastAsia="宋体" w:cs="宋体"/>
          <w:spacing w:val="94"/>
          <w:sz w:val="35"/>
          <w:szCs w:val="35"/>
          <w:lang w:eastAsia="zh-CN"/>
        </w:rPr>
        <w:t xml:space="preserve"> </w:t>
      </w:r>
      <w:r>
        <w:rPr>
          <w:rFonts w:ascii="宋体" w:hAnsi="宋体" w:eastAsia="宋体" w:cs="宋体"/>
          <w:b/>
          <w:bCs/>
          <w:spacing w:val="-30"/>
          <w:sz w:val="35"/>
          <w:szCs w:val="35"/>
          <w:lang w:eastAsia="zh-CN"/>
        </w:rPr>
        <w:t>目</w:t>
      </w:r>
      <w:r>
        <w:rPr>
          <w:rFonts w:ascii="宋体" w:hAnsi="宋体" w:eastAsia="宋体" w:cs="宋体"/>
          <w:spacing w:val="25"/>
          <w:sz w:val="35"/>
          <w:szCs w:val="35"/>
          <w:lang w:eastAsia="zh-CN"/>
        </w:rPr>
        <w:t xml:space="preserve"> </w:t>
      </w:r>
      <w:r>
        <w:rPr>
          <w:rFonts w:ascii="宋体" w:hAnsi="宋体" w:eastAsia="宋体" w:cs="宋体"/>
          <w:b/>
          <w:bCs/>
          <w:spacing w:val="-30"/>
          <w:sz w:val="35"/>
          <w:szCs w:val="35"/>
          <w:lang w:eastAsia="zh-CN"/>
        </w:rPr>
        <w:t>名</w:t>
      </w:r>
      <w:r>
        <w:rPr>
          <w:rFonts w:ascii="宋体" w:hAnsi="宋体" w:eastAsia="宋体" w:cs="宋体"/>
          <w:spacing w:val="18"/>
          <w:sz w:val="35"/>
          <w:szCs w:val="35"/>
          <w:lang w:eastAsia="zh-CN"/>
        </w:rPr>
        <w:t xml:space="preserve"> </w:t>
      </w:r>
      <w:r>
        <w:rPr>
          <w:rFonts w:ascii="宋体" w:hAnsi="宋体" w:eastAsia="宋体" w:cs="宋体"/>
          <w:b/>
          <w:bCs/>
          <w:spacing w:val="-30"/>
          <w:sz w:val="35"/>
          <w:szCs w:val="35"/>
          <w:lang w:eastAsia="zh-CN"/>
        </w:rPr>
        <w:t>称</w:t>
      </w:r>
      <w:r>
        <w:rPr>
          <w:rFonts w:ascii="宋体" w:hAnsi="宋体" w:eastAsia="宋体" w:cs="宋体"/>
          <w:spacing w:val="-128"/>
          <w:sz w:val="35"/>
          <w:szCs w:val="35"/>
          <w:lang w:eastAsia="zh-CN"/>
        </w:rPr>
        <w:t xml:space="preserve"> </w:t>
      </w:r>
      <w:r>
        <w:rPr>
          <w:rFonts w:ascii="宋体" w:hAnsi="宋体" w:eastAsia="宋体" w:cs="宋体"/>
          <w:b/>
          <w:bCs/>
          <w:spacing w:val="-30"/>
          <w:sz w:val="35"/>
          <w:szCs w:val="35"/>
          <w:lang w:eastAsia="zh-CN"/>
        </w:rPr>
        <w:t>：</w:t>
      </w:r>
      <w:r>
        <w:rPr>
          <w:rFonts w:ascii="宋体" w:hAnsi="宋体" w:eastAsia="宋体" w:cs="宋体"/>
          <w:sz w:val="35"/>
          <w:szCs w:val="35"/>
          <w:u w:val="single"/>
          <w:lang w:eastAsia="zh-CN"/>
        </w:rPr>
        <w:t xml:space="preserve">                </w:t>
      </w:r>
    </w:p>
    <w:p w14:paraId="72EE0455">
      <w:pPr>
        <w:spacing w:before="196" w:line="225" w:lineRule="auto"/>
        <w:ind w:left="1109"/>
        <w:rPr>
          <w:rFonts w:hint="eastAsia" w:ascii="宋体" w:hAnsi="宋体" w:eastAsia="宋体" w:cs="宋体"/>
          <w:sz w:val="35"/>
          <w:szCs w:val="35"/>
          <w:lang w:eastAsia="zh-CN"/>
        </w:rPr>
      </w:pPr>
      <w:r>
        <w:rPr>
          <w:rFonts w:ascii="宋体" w:hAnsi="宋体" w:eastAsia="宋体" w:cs="宋体"/>
          <w:b/>
          <w:bCs/>
          <w:spacing w:val="-17"/>
          <w:sz w:val="35"/>
          <w:szCs w:val="35"/>
          <w:lang w:eastAsia="zh-CN"/>
        </w:rPr>
        <w:t>招</w:t>
      </w:r>
      <w:r>
        <w:rPr>
          <w:rFonts w:ascii="宋体" w:hAnsi="宋体" w:eastAsia="宋体" w:cs="宋体"/>
          <w:spacing w:val="24"/>
          <w:sz w:val="35"/>
          <w:szCs w:val="35"/>
          <w:lang w:eastAsia="zh-CN"/>
        </w:rPr>
        <w:t xml:space="preserve"> </w:t>
      </w:r>
      <w:r>
        <w:rPr>
          <w:rFonts w:ascii="宋体" w:hAnsi="宋体" w:eastAsia="宋体" w:cs="宋体"/>
          <w:b/>
          <w:bCs/>
          <w:spacing w:val="-17"/>
          <w:sz w:val="35"/>
          <w:szCs w:val="35"/>
          <w:lang w:eastAsia="zh-CN"/>
        </w:rPr>
        <w:t>标</w:t>
      </w:r>
      <w:r>
        <w:rPr>
          <w:rFonts w:ascii="宋体" w:hAnsi="宋体" w:eastAsia="宋体" w:cs="宋体"/>
          <w:spacing w:val="25"/>
          <w:sz w:val="35"/>
          <w:szCs w:val="35"/>
          <w:lang w:eastAsia="zh-CN"/>
        </w:rPr>
        <w:t xml:space="preserve"> </w:t>
      </w:r>
      <w:r>
        <w:rPr>
          <w:rFonts w:ascii="宋体" w:hAnsi="宋体" w:eastAsia="宋体" w:cs="宋体"/>
          <w:b/>
          <w:bCs/>
          <w:spacing w:val="-17"/>
          <w:sz w:val="35"/>
          <w:szCs w:val="35"/>
          <w:lang w:eastAsia="zh-CN"/>
        </w:rPr>
        <w:t>编</w:t>
      </w:r>
      <w:r>
        <w:rPr>
          <w:rFonts w:ascii="宋体" w:hAnsi="宋体" w:eastAsia="宋体" w:cs="宋体"/>
          <w:spacing w:val="27"/>
          <w:sz w:val="35"/>
          <w:szCs w:val="35"/>
          <w:lang w:eastAsia="zh-CN"/>
        </w:rPr>
        <w:t xml:space="preserve"> </w:t>
      </w:r>
      <w:r>
        <w:rPr>
          <w:rFonts w:ascii="宋体" w:hAnsi="宋体" w:eastAsia="宋体" w:cs="宋体"/>
          <w:b/>
          <w:bCs/>
          <w:spacing w:val="-17"/>
          <w:sz w:val="35"/>
          <w:szCs w:val="35"/>
          <w:lang w:eastAsia="zh-CN"/>
        </w:rPr>
        <w:t>号</w:t>
      </w:r>
      <w:r>
        <w:rPr>
          <w:rFonts w:ascii="宋体" w:hAnsi="宋体" w:eastAsia="宋体" w:cs="宋体"/>
          <w:spacing w:val="-127"/>
          <w:sz w:val="35"/>
          <w:szCs w:val="35"/>
          <w:lang w:eastAsia="zh-CN"/>
        </w:rPr>
        <w:t xml:space="preserve"> </w:t>
      </w:r>
      <w:r>
        <w:rPr>
          <w:rFonts w:ascii="宋体" w:hAnsi="宋体" w:eastAsia="宋体" w:cs="宋体"/>
          <w:b/>
          <w:bCs/>
          <w:spacing w:val="-17"/>
          <w:sz w:val="35"/>
          <w:szCs w:val="35"/>
          <w:lang w:eastAsia="zh-CN"/>
        </w:rPr>
        <w:t>：</w:t>
      </w:r>
      <w:r>
        <w:rPr>
          <w:rFonts w:ascii="宋体" w:hAnsi="宋体" w:eastAsia="宋体" w:cs="宋体"/>
          <w:sz w:val="35"/>
          <w:szCs w:val="35"/>
          <w:u w:val="single"/>
          <w:lang w:eastAsia="zh-CN"/>
        </w:rPr>
        <w:t xml:space="preserve">                </w:t>
      </w:r>
    </w:p>
    <w:p w14:paraId="302922B2">
      <w:pPr>
        <w:spacing w:line="245" w:lineRule="auto"/>
        <w:rPr>
          <w:lang w:eastAsia="zh-CN"/>
        </w:rPr>
      </w:pPr>
    </w:p>
    <w:p w14:paraId="3524DD35">
      <w:pPr>
        <w:spacing w:line="245" w:lineRule="auto"/>
        <w:rPr>
          <w:lang w:eastAsia="zh-CN"/>
        </w:rPr>
      </w:pPr>
    </w:p>
    <w:p w14:paraId="62470C39">
      <w:pPr>
        <w:spacing w:line="245" w:lineRule="auto"/>
        <w:rPr>
          <w:lang w:eastAsia="zh-CN"/>
        </w:rPr>
      </w:pPr>
    </w:p>
    <w:p w14:paraId="5AACDBF8">
      <w:pPr>
        <w:spacing w:line="245" w:lineRule="auto"/>
        <w:rPr>
          <w:lang w:eastAsia="zh-CN"/>
        </w:rPr>
      </w:pPr>
    </w:p>
    <w:p w14:paraId="347F9D33">
      <w:pPr>
        <w:spacing w:line="245" w:lineRule="auto"/>
        <w:rPr>
          <w:lang w:eastAsia="zh-CN"/>
        </w:rPr>
      </w:pPr>
    </w:p>
    <w:p w14:paraId="1EBE7AC8">
      <w:pPr>
        <w:spacing w:line="245" w:lineRule="auto"/>
        <w:rPr>
          <w:lang w:eastAsia="zh-CN"/>
        </w:rPr>
      </w:pPr>
    </w:p>
    <w:p w14:paraId="0C79088D">
      <w:pPr>
        <w:spacing w:line="245" w:lineRule="auto"/>
        <w:rPr>
          <w:lang w:eastAsia="zh-CN"/>
        </w:rPr>
      </w:pPr>
    </w:p>
    <w:p w14:paraId="1A49BE0D">
      <w:pPr>
        <w:spacing w:line="245" w:lineRule="auto"/>
        <w:rPr>
          <w:lang w:eastAsia="zh-CN"/>
        </w:rPr>
      </w:pPr>
    </w:p>
    <w:p w14:paraId="1A0CAE60">
      <w:pPr>
        <w:spacing w:line="245" w:lineRule="auto"/>
        <w:rPr>
          <w:lang w:eastAsia="zh-CN"/>
        </w:rPr>
      </w:pPr>
    </w:p>
    <w:p w14:paraId="738A4E72">
      <w:pPr>
        <w:spacing w:line="245" w:lineRule="auto"/>
        <w:rPr>
          <w:lang w:eastAsia="zh-CN"/>
        </w:rPr>
      </w:pPr>
    </w:p>
    <w:p w14:paraId="1BF066C0">
      <w:pPr>
        <w:spacing w:line="245" w:lineRule="auto"/>
        <w:rPr>
          <w:lang w:eastAsia="zh-CN"/>
        </w:rPr>
      </w:pPr>
    </w:p>
    <w:p w14:paraId="70A286A0">
      <w:pPr>
        <w:spacing w:line="245" w:lineRule="auto"/>
        <w:rPr>
          <w:lang w:eastAsia="zh-CN"/>
        </w:rPr>
      </w:pPr>
    </w:p>
    <w:p w14:paraId="26138EC7">
      <w:pPr>
        <w:spacing w:line="245" w:lineRule="auto"/>
        <w:rPr>
          <w:lang w:eastAsia="zh-CN"/>
        </w:rPr>
      </w:pPr>
    </w:p>
    <w:p w14:paraId="57593C70">
      <w:pPr>
        <w:spacing w:before="114" w:line="331" w:lineRule="auto"/>
        <w:ind w:left="1354" w:right="1996" w:hanging="57"/>
        <w:rPr>
          <w:rFonts w:hint="eastAsia" w:ascii="宋体" w:hAnsi="宋体" w:eastAsia="宋体" w:cs="宋体"/>
          <w:sz w:val="35"/>
          <w:szCs w:val="35"/>
          <w:lang w:eastAsia="zh-CN"/>
        </w:rPr>
      </w:pPr>
      <w:r>
        <w:rPr>
          <w:rFonts w:ascii="宋体" w:hAnsi="宋体" w:eastAsia="宋体" w:cs="宋体"/>
          <w:b/>
          <w:bCs/>
          <w:spacing w:val="-4"/>
          <w:sz w:val="35"/>
          <w:szCs w:val="35"/>
          <w:lang w:eastAsia="zh-CN"/>
        </w:rPr>
        <w:t>投标人名称：</w:t>
      </w:r>
      <w:r>
        <w:rPr>
          <w:rFonts w:ascii="宋体" w:hAnsi="宋体" w:eastAsia="宋体" w:cs="宋体"/>
          <w:spacing w:val="5"/>
          <w:sz w:val="35"/>
          <w:szCs w:val="35"/>
          <w:u w:val="single"/>
          <w:lang w:eastAsia="zh-CN"/>
        </w:rPr>
        <w:t xml:space="preserve">               </w:t>
      </w:r>
      <w:r>
        <w:rPr>
          <w:rFonts w:ascii="宋体" w:hAnsi="宋体" w:eastAsia="宋体" w:cs="宋体"/>
          <w:b/>
          <w:bCs/>
          <w:spacing w:val="-25"/>
          <w:sz w:val="35"/>
          <w:szCs w:val="35"/>
          <w:lang w:eastAsia="zh-CN"/>
        </w:rPr>
        <w:t>日</w:t>
      </w:r>
      <w:r>
        <w:rPr>
          <w:rFonts w:ascii="宋体" w:hAnsi="宋体" w:eastAsia="宋体" w:cs="宋体"/>
          <w:spacing w:val="-25"/>
          <w:sz w:val="35"/>
          <w:szCs w:val="35"/>
          <w:lang w:eastAsia="zh-CN"/>
        </w:rPr>
        <w:t xml:space="preserve">       </w:t>
      </w:r>
      <w:r>
        <w:rPr>
          <w:rFonts w:ascii="宋体" w:hAnsi="宋体" w:eastAsia="宋体" w:cs="宋体"/>
          <w:b/>
          <w:bCs/>
          <w:spacing w:val="-25"/>
          <w:sz w:val="35"/>
          <w:szCs w:val="35"/>
          <w:lang w:eastAsia="zh-CN"/>
        </w:rPr>
        <w:t>期：</w:t>
      </w:r>
      <w:r>
        <w:rPr>
          <w:rFonts w:ascii="宋体" w:hAnsi="宋体" w:eastAsia="宋体" w:cs="宋体"/>
          <w:sz w:val="35"/>
          <w:szCs w:val="35"/>
          <w:u w:val="single"/>
          <w:lang w:eastAsia="zh-CN"/>
        </w:rPr>
        <w:t xml:space="preserve">                </w:t>
      </w:r>
    </w:p>
    <w:p w14:paraId="15706DDB">
      <w:pPr>
        <w:spacing w:line="331" w:lineRule="auto"/>
        <w:rPr>
          <w:rFonts w:hint="eastAsia" w:ascii="宋体" w:hAnsi="宋体" w:eastAsia="宋体" w:cs="宋体"/>
          <w:sz w:val="35"/>
          <w:szCs w:val="35"/>
          <w:lang w:eastAsia="zh-CN"/>
        </w:rPr>
        <w:sectPr>
          <w:footerReference r:id="rId23" w:type="default"/>
          <w:pgSz w:w="11906" w:h="16839"/>
          <w:pgMar w:top="400" w:right="1785" w:bottom="1518" w:left="1785" w:header="0" w:footer="1244" w:gutter="0"/>
          <w:cols w:space="720" w:num="1"/>
        </w:sectPr>
      </w:pPr>
    </w:p>
    <w:p w14:paraId="153323E2">
      <w:pPr>
        <w:spacing w:before="91" w:line="220" w:lineRule="auto"/>
        <w:ind w:left="2658"/>
        <w:outlineLvl w:val="1"/>
        <w:rPr>
          <w:rFonts w:hint="eastAsia" w:ascii="宋体" w:hAnsi="宋体" w:eastAsia="宋体" w:cs="宋体"/>
          <w:sz w:val="28"/>
          <w:szCs w:val="28"/>
          <w:lang w:eastAsia="zh-CN"/>
        </w:rPr>
      </w:pPr>
      <w:bookmarkStart w:id="35" w:name="_Toc3606"/>
      <w:r>
        <w:rPr>
          <w:rFonts w:ascii="宋体" w:hAnsi="宋体" w:eastAsia="宋体" w:cs="宋体"/>
          <w:b/>
          <w:bCs/>
          <w:spacing w:val="2"/>
          <w:sz w:val="28"/>
          <w:szCs w:val="28"/>
          <w:lang w:eastAsia="zh-CN"/>
        </w:rPr>
        <w:t>格式4</w:t>
      </w:r>
      <w:r>
        <w:rPr>
          <w:rFonts w:ascii="宋体" w:hAnsi="宋体" w:eastAsia="宋体" w:cs="宋体"/>
          <w:spacing w:val="2"/>
          <w:sz w:val="28"/>
          <w:szCs w:val="28"/>
          <w:lang w:eastAsia="zh-CN"/>
        </w:rPr>
        <w:t xml:space="preserve">  </w:t>
      </w:r>
      <w:r>
        <w:rPr>
          <w:rFonts w:ascii="宋体" w:hAnsi="宋体" w:eastAsia="宋体" w:cs="宋体"/>
          <w:b/>
          <w:bCs/>
          <w:spacing w:val="2"/>
          <w:sz w:val="28"/>
          <w:szCs w:val="28"/>
          <w:lang w:eastAsia="zh-CN"/>
        </w:rPr>
        <w:t>投标人的资格证明文件</w:t>
      </w:r>
      <w:bookmarkEnd w:id="35"/>
    </w:p>
    <w:p w14:paraId="65F446DA">
      <w:pPr>
        <w:spacing w:before="32"/>
        <w:rPr>
          <w:lang w:eastAsia="zh-CN"/>
        </w:rPr>
      </w:pPr>
    </w:p>
    <w:tbl>
      <w:tblPr>
        <w:tblStyle w:val="14"/>
        <w:tblW w:w="915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8"/>
        <w:gridCol w:w="6235"/>
        <w:gridCol w:w="2192"/>
      </w:tblGrid>
      <w:tr w14:paraId="4A03C2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728" w:type="dxa"/>
          </w:tcPr>
          <w:p w14:paraId="674F0A69">
            <w:pPr>
              <w:pStyle w:val="15"/>
              <w:spacing w:before="41" w:line="208" w:lineRule="auto"/>
              <w:ind w:left="123"/>
              <w:rPr>
                <w:rFonts w:hint="eastAsia"/>
              </w:rPr>
            </w:pPr>
            <w:r>
              <w:rPr>
                <w:spacing w:val="-5"/>
              </w:rPr>
              <w:t>序号</w:t>
            </w:r>
          </w:p>
        </w:tc>
        <w:tc>
          <w:tcPr>
            <w:tcW w:w="6235" w:type="dxa"/>
          </w:tcPr>
          <w:p w14:paraId="5E4F4997">
            <w:pPr>
              <w:pStyle w:val="15"/>
              <w:spacing w:before="41" w:line="208" w:lineRule="auto"/>
              <w:ind w:left="2164"/>
              <w:rPr>
                <w:rFonts w:hint="eastAsia"/>
              </w:rPr>
            </w:pPr>
            <w:r>
              <w:rPr>
                <w:spacing w:val="-2"/>
              </w:rPr>
              <w:t>应提供的证明文件</w:t>
            </w:r>
          </w:p>
        </w:tc>
        <w:tc>
          <w:tcPr>
            <w:tcW w:w="2192" w:type="dxa"/>
          </w:tcPr>
          <w:p w14:paraId="22C711D4">
            <w:pPr>
              <w:pStyle w:val="15"/>
              <w:spacing w:before="41" w:line="208" w:lineRule="auto"/>
              <w:ind w:left="116"/>
              <w:rPr>
                <w:rFonts w:hint="eastAsia"/>
              </w:rPr>
            </w:pPr>
            <w:r>
              <w:rPr>
                <w:spacing w:val="-2"/>
              </w:rPr>
              <w:t>对应投标文件页码</w:t>
            </w:r>
          </w:p>
        </w:tc>
      </w:tr>
      <w:tr w14:paraId="2104A4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728" w:type="dxa"/>
          </w:tcPr>
          <w:p w14:paraId="0D37D32D">
            <w:pPr>
              <w:pStyle w:val="15"/>
              <w:spacing w:before="115" w:line="222" w:lineRule="auto"/>
              <w:ind w:left="227"/>
              <w:rPr>
                <w:rFonts w:hint="eastAsia"/>
              </w:rPr>
            </w:pPr>
            <w:r>
              <w:rPr>
                <w:spacing w:val="-18"/>
              </w:rPr>
              <w:t>(1)</w:t>
            </w:r>
          </w:p>
        </w:tc>
        <w:tc>
          <w:tcPr>
            <w:tcW w:w="6235" w:type="dxa"/>
          </w:tcPr>
          <w:p w14:paraId="31AD1B26"/>
        </w:tc>
        <w:tc>
          <w:tcPr>
            <w:tcW w:w="2192" w:type="dxa"/>
          </w:tcPr>
          <w:p w14:paraId="58F74450"/>
        </w:tc>
      </w:tr>
      <w:tr w14:paraId="1B0829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728" w:type="dxa"/>
          </w:tcPr>
          <w:p w14:paraId="4A1A4602">
            <w:pPr>
              <w:pStyle w:val="15"/>
              <w:spacing w:before="116" w:line="222" w:lineRule="auto"/>
              <w:ind w:left="227"/>
              <w:rPr>
                <w:rFonts w:hint="eastAsia"/>
              </w:rPr>
            </w:pPr>
            <w:r>
              <w:rPr>
                <w:spacing w:val="-18"/>
              </w:rPr>
              <w:t>(2)</w:t>
            </w:r>
          </w:p>
        </w:tc>
        <w:tc>
          <w:tcPr>
            <w:tcW w:w="6235" w:type="dxa"/>
          </w:tcPr>
          <w:p w14:paraId="6CFC8C65"/>
        </w:tc>
        <w:tc>
          <w:tcPr>
            <w:tcW w:w="2192" w:type="dxa"/>
          </w:tcPr>
          <w:p w14:paraId="2FA2FE72"/>
        </w:tc>
      </w:tr>
      <w:tr w14:paraId="635360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728" w:type="dxa"/>
          </w:tcPr>
          <w:p w14:paraId="23352434">
            <w:pPr>
              <w:pStyle w:val="15"/>
              <w:spacing w:before="117" w:line="222" w:lineRule="auto"/>
              <w:ind w:left="227"/>
              <w:rPr>
                <w:rFonts w:hint="eastAsia"/>
              </w:rPr>
            </w:pPr>
            <w:r>
              <w:rPr>
                <w:spacing w:val="-18"/>
              </w:rPr>
              <w:t>(3)</w:t>
            </w:r>
          </w:p>
        </w:tc>
        <w:tc>
          <w:tcPr>
            <w:tcW w:w="6235" w:type="dxa"/>
          </w:tcPr>
          <w:p w14:paraId="48BAA6BF"/>
        </w:tc>
        <w:tc>
          <w:tcPr>
            <w:tcW w:w="2192" w:type="dxa"/>
          </w:tcPr>
          <w:p w14:paraId="3B9BCEA5"/>
        </w:tc>
      </w:tr>
      <w:tr w14:paraId="15D9DD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728" w:type="dxa"/>
          </w:tcPr>
          <w:p w14:paraId="10BABE97">
            <w:pPr>
              <w:pStyle w:val="15"/>
              <w:spacing w:before="117" w:line="222" w:lineRule="auto"/>
              <w:ind w:left="227"/>
              <w:rPr>
                <w:rFonts w:hint="eastAsia"/>
              </w:rPr>
            </w:pPr>
            <w:r>
              <w:rPr>
                <w:spacing w:val="-18"/>
              </w:rPr>
              <w:t>(4)</w:t>
            </w:r>
          </w:p>
        </w:tc>
        <w:tc>
          <w:tcPr>
            <w:tcW w:w="6235" w:type="dxa"/>
          </w:tcPr>
          <w:p w14:paraId="672E73CE"/>
        </w:tc>
        <w:tc>
          <w:tcPr>
            <w:tcW w:w="2192" w:type="dxa"/>
          </w:tcPr>
          <w:p w14:paraId="7C1D9494"/>
        </w:tc>
      </w:tr>
      <w:tr w14:paraId="0DC36F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728" w:type="dxa"/>
          </w:tcPr>
          <w:p w14:paraId="6210EC46">
            <w:pPr>
              <w:pStyle w:val="15"/>
              <w:spacing w:before="118" w:line="222" w:lineRule="auto"/>
              <w:ind w:left="227"/>
              <w:rPr>
                <w:rFonts w:hint="eastAsia"/>
              </w:rPr>
            </w:pPr>
            <w:r>
              <w:rPr>
                <w:spacing w:val="-18"/>
              </w:rPr>
              <w:t>(5)</w:t>
            </w:r>
          </w:p>
        </w:tc>
        <w:tc>
          <w:tcPr>
            <w:tcW w:w="6235" w:type="dxa"/>
          </w:tcPr>
          <w:p w14:paraId="3E452A6C"/>
        </w:tc>
        <w:tc>
          <w:tcPr>
            <w:tcW w:w="2192" w:type="dxa"/>
          </w:tcPr>
          <w:p w14:paraId="7E7947C6"/>
        </w:tc>
      </w:tr>
      <w:tr w14:paraId="75B78A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728" w:type="dxa"/>
          </w:tcPr>
          <w:p w14:paraId="1D9052C1">
            <w:pPr>
              <w:pStyle w:val="15"/>
              <w:spacing w:before="118" w:line="222" w:lineRule="auto"/>
              <w:ind w:left="227"/>
              <w:rPr>
                <w:rFonts w:hint="eastAsia"/>
              </w:rPr>
            </w:pPr>
            <w:r>
              <w:rPr>
                <w:spacing w:val="-18"/>
              </w:rPr>
              <w:t>(6)</w:t>
            </w:r>
          </w:p>
        </w:tc>
        <w:tc>
          <w:tcPr>
            <w:tcW w:w="6235" w:type="dxa"/>
          </w:tcPr>
          <w:p w14:paraId="44C381CA"/>
        </w:tc>
        <w:tc>
          <w:tcPr>
            <w:tcW w:w="2192" w:type="dxa"/>
          </w:tcPr>
          <w:p w14:paraId="1B570DC2"/>
        </w:tc>
      </w:tr>
    </w:tbl>
    <w:p w14:paraId="1D3A750C">
      <w:pPr>
        <w:spacing w:before="117" w:line="362" w:lineRule="auto"/>
        <w:ind w:left="440" w:right="426"/>
        <w:rPr>
          <w:rFonts w:hint="eastAsia" w:ascii="宋体" w:hAnsi="宋体" w:eastAsia="宋体" w:cs="宋体"/>
          <w:sz w:val="24"/>
          <w:szCs w:val="24"/>
          <w:lang w:eastAsia="zh-CN"/>
        </w:rPr>
      </w:pPr>
      <w:r>
        <w:rPr>
          <w:rFonts w:ascii="宋体" w:hAnsi="宋体" w:eastAsia="宋体" w:cs="宋体"/>
          <w:spacing w:val="4"/>
          <w:sz w:val="24"/>
          <w:szCs w:val="24"/>
          <w:lang w:eastAsia="zh-CN"/>
        </w:rPr>
        <w:t>投标人应按招标文件要求提交的资格证明文件加盖投标人的单位公章后</w:t>
      </w:r>
      <w:r>
        <w:rPr>
          <w:rFonts w:ascii="宋体" w:hAnsi="宋体" w:eastAsia="宋体" w:cs="宋体"/>
          <w:spacing w:val="3"/>
          <w:sz w:val="24"/>
          <w:szCs w:val="24"/>
          <w:lang w:eastAsia="zh-CN"/>
        </w:rPr>
        <w:t>应在此</w:t>
      </w:r>
      <w:r>
        <w:rPr>
          <w:rFonts w:ascii="宋体" w:hAnsi="宋体" w:eastAsia="宋体" w:cs="宋体"/>
          <w:spacing w:val="-3"/>
          <w:sz w:val="24"/>
          <w:szCs w:val="24"/>
          <w:lang w:eastAsia="zh-CN"/>
        </w:rPr>
        <w:t>项下提交。</w:t>
      </w:r>
    </w:p>
    <w:p w14:paraId="66A9003C">
      <w:pPr>
        <w:spacing w:line="379" w:lineRule="auto"/>
        <w:rPr>
          <w:lang w:eastAsia="zh-CN"/>
        </w:rPr>
      </w:pPr>
    </w:p>
    <w:p w14:paraId="7C7AE472">
      <w:pPr>
        <w:tabs>
          <w:tab w:val="left" w:pos="8707"/>
          <w:tab w:val="left" w:pos="8732"/>
        </w:tabs>
        <w:spacing w:before="78" w:line="362" w:lineRule="auto"/>
        <w:ind w:left="4640" w:right="426"/>
        <w:jc w:val="both"/>
        <w:rPr>
          <w:rFonts w:hint="eastAsia" w:ascii="宋体" w:hAnsi="宋体" w:eastAsia="宋体" w:cs="宋体"/>
          <w:sz w:val="24"/>
          <w:szCs w:val="24"/>
          <w:lang w:eastAsia="zh-CN"/>
        </w:rPr>
      </w:pPr>
      <w:r>
        <w:rPr>
          <w:rFonts w:ascii="宋体" w:hAnsi="宋体" w:eastAsia="宋体" w:cs="宋体"/>
          <w:spacing w:val="-2"/>
          <w:sz w:val="24"/>
          <w:szCs w:val="24"/>
          <w:lang w:eastAsia="zh-CN"/>
        </w:rPr>
        <w:t>投标人全称（加盖公章</w:t>
      </w:r>
      <w:r>
        <w:rPr>
          <w:rFonts w:ascii="宋体" w:hAnsi="宋体" w:eastAsia="宋体" w:cs="宋体"/>
          <w:spacing w:val="3"/>
          <w:sz w:val="24"/>
          <w:szCs w:val="24"/>
          <w:lang w:eastAsia="zh-CN"/>
        </w:rPr>
        <w:t>）：</w:t>
      </w:r>
      <w:r>
        <w:rPr>
          <w:rFonts w:ascii="宋体" w:hAnsi="宋体" w:eastAsia="宋体" w:cs="宋体"/>
          <w:sz w:val="24"/>
          <w:szCs w:val="24"/>
          <w:u w:val="single"/>
          <w:lang w:eastAsia="zh-CN"/>
        </w:rPr>
        <w:tab/>
      </w:r>
      <w:r>
        <w:rPr>
          <w:rFonts w:ascii="宋体" w:hAnsi="宋体" w:eastAsia="宋体" w:cs="宋体"/>
          <w:sz w:val="24"/>
          <w:szCs w:val="24"/>
          <w:u w:val="single"/>
          <w:lang w:eastAsia="zh-CN"/>
        </w:rPr>
        <w:tab/>
      </w:r>
      <w:r>
        <w:rPr>
          <w:rFonts w:ascii="宋体" w:hAnsi="宋体" w:eastAsia="宋体" w:cs="宋体"/>
          <w:sz w:val="24"/>
          <w:szCs w:val="24"/>
          <w:lang w:eastAsia="zh-CN"/>
        </w:rPr>
        <w:t xml:space="preserve"> </w:t>
      </w:r>
      <w:r>
        <w:rPr>
          <w:rFonts w:ascii="宋体" w:hAnsi="宋体" w:eastAsia="宋体" w:cs="宋体"/>
          <w:spacing w:val="-2"/>
          <w:sz w:val="24"/>
          <w:szCs w:val="24"/>
          <w:lang w:eastAsia="zh-CN"/>
        </w:rPr>
        <w:t>投标人代表签字：</w:t>
      </w:r>
      <w:r>
        <w:rPr>
          <w:rFonts w:ascii="宋体" w:hAnsi="宋体" w:eastAsia="宋体" w:cs="宋体"/>
          <w:sz w:val="24"/>
          <w:szCs w:val="24"/>
          <w:u w:val="single"/>
          <w:lang w:eastAsia="zh-CN"/>
        </w:rPr>
        <w:tab/>
      </w:r>
      <w:r>
        <w:rPr>
          <w:rFonts w:ascii="宋体" w:hAnsi="宋体" w:eastAsia="宋体" w:cs="宋体"/>
          <w:sz w:val="24"/>
          <w:szCs w:val="24"/>
          <w:lang w:eastAsia="zh-CN"/>
        </w:rPr>
        <w:t xml:space="preserve"> </w:t>
      </w:r>
      <w:r>
        <w:rPr>
          <w:rFonts w:ascii="宋体" w:hAnsi="宋体" w:eastAsia="宋体" w:cs="宋体"/>
          <w:spacing w:val="-19"/>
          <w:sz w:val="24"/>
          <w:szCs w:val="24"/>
          <w:lang w:eastAsia="zh-CN"/>
        </w:rPr>
        <w:t>日</w:t>
      </w:r>
      <w:r>
        <w:rPr>
          <w:rFonts w:ascii="宋体" w:hAnsi="宋体" w:eastAsia="宋体" w:cs="宋体"/>
          <w:spacing w:val="4"/>
          <w:sz w:val="24"/>
          <w:szCs w:val="24"/>
          <w:lang w:eastAsia="zh-CN"/>
        </w:rPr>
        <w:t xml:space="preserve">   </w:t>
      </w:r>
      <w:r>
        <w:rPr>
          <w:rFonts w:ascii="宋体" w:hAnsi="宋体" w:eastAsia="宋体" w:cs="宋体"/>
          <w:spacing w:val="-19"/>
          <w:sz w:val="24"/>
          <w:szCs w:val="24"/>
          <w:lang w:eastAsia="zh-CN"/>
        </w:rPr>
        <w:t>期</w:t>
      </w:r>
      <w:r>
        <w:rPr>
          <w:rFonts w:ascii="宋体" w:hAnsi="宋体" w:eastAsia="宋体" w:cs="宋体"/>
          <w:spacing w:val="-89"/>
          <w:sz w:val="24"/>
          <w:szCs w:val="24"/>
          <w:lang w:eastAsia="zh-CN"/>
        </w:rPr>
        <w:t xml:space="preserve"> </w:t>
      </w:r>
      <w:r>
        <w:rPr>
          <w:rFonts w:ascii="宋体" w:hAnsi="宋体" w:eastAsia="宋体" w:cs="宋体"/>
          <w:spacing w:val="-19"/>
          <w:sz w:val="24"/>
          <w:szCs w:val="24"/>
          <w:lang w:eastAsia="zh-CN"/>
        </w:rPr>
        <w:t>：</w:t>
      </w:r>
      <w:r>
        <w:rPr>
          <w:rFonts w:ascii="宋体" w:hAnsi="宋体" w:eastAsia="宋体" w:cs="宋体"/>
          <w:sz w:val="24"/>
          <w:szCs w:val="24"/>
          <w:lang w:eastAsia="zh-CN"/>
        </w:rPr>
        <w:t xml:space="preserve"> </w:t>
      </w:r>
      <w:r>
        <w:rPr>
          <w:rFonts w:ascii="宋体" w:hAnsi="宋体" w:eastAsia="宋体" w:cs="宋体"/>
          <w:sz w:val="24"/>
          <w:szCs w:val="24"/>
          <w:u w:val="single"/>
          <w:lang w:eastAsia="zh-CN"/>
        </w:rPr>
        <w:t xml:space="preserve">                        </w:t>
      </w:r>
    </w:p>
    <w:p w14:paraId="119AE3C6">
      <w:pPr>
        <w:spacing w:line="362" w:lineRule="auto"/>
        <w:rPr>
          <w:rFonts w:hint="eastAsia" w:ascii="宋体" w:hAnsi="宋体" w:eastAsia="宋体" w:cs="宋体"/>
          <w:sz w:val="24"/>
          <w:szCs w:val="24"/>
          <w:lang w:eastAsia="zh-CN"/>
        </w:rPr>
        <w:sectPr>
          <w:footerReference r:id="rId24" w:type="default"/>
          <w:pgSz w:w="11906" w:h="16839"/>
          <w:pgMar w:top="400" w:right="1373" w:bottom="1518" w:left="1372" w:header="0" w:footer="1244" w:gutter="0"/>
          <w:cols w:space="720" w:num="1"/>
        </w:sectPr>
      </w:pPr>
    </w:p>
    <w:p w14:paraId="7E20EE3B">
      <w:pPr>
        <w:spacing w:before="91" w:line="219" w:lineRule="auto"/>
        <w:ind w:left="3472"/>
        <w:rPr>
          <w:rFonts w:hint="eastAsia" w:ascii="宋体" w:hAnsi="宋体" w:eastAsia="宋体" w:cs="宋体"/>
          <w:sz w:val="28"/>
          <w:szCs w:val="28"/>
          <w:lang w:eastAsia="zh-CN"/>
        </w:rPr>
      </w:pPr>
      <w:r>
        <w:rPr>
          <w:rFonts w:ascii="宋体" w:hAnsi="宋体" w:eastAsia="宋体" w:cs="宋体"/>
          <w:b/>
          <w:bCs/>
          <w:spacing w:val="-5"/>
          <w:sz w:val="28"/>
          <w:szCs w:val="28"/>
          <w:lang w:eastAsia="zh-CN"/>
        </w:rPr>
        <w:t>授权委托书</w:t>
      </w:r>
    </w:p>
    <w:p w14:paraId="50603C54">
      <w:pPr>
        <w:tabs>
          <w:tab w:val="left" w:pos="148"/>
        </w:tabs>
        <w:spacing w:line="360" w:lineRule="auto"/>
        <w:ind w:firstLine="468" w:firstLineChars="200"/>
        <w:jc w:val="both"/>
        <w:rPr>
          <w:rFonts w:hint="eastAsia" w:ascii="宋体" w:hAnsi="宋体" w:eastAsia="宋体" w:cs="宋体"/>
          <w:sz w:val="24"/>
          <w:szCs w:val="24"/>
          <w:lang w:eastAsia="zh-CN"/>
        </w:rPr>
      </w:pPr>
      <w:r>
        <w:rPr>
          <w:rFonts w:ascii="宋体" w:hAnsi="宋体" w:eastAsia="宋体" w:cs="宋体"/>
          <w:spacing w:val="-3"/>
          <w:sz w:val="24"/>
          <w:szCs w:val="24"/>
          <w:lang w:eastAsia="zh-CN"/>
        </w:rPr>
        <w:t>本人</w:t>
      </w:r>
      <w:r>
        <w:rPr>
          <w:rFonts w:ascii="宋体" w:hAnsi="宋体" w:eastAsia="宋体" w:cs="宋体"/>
          <w:spacing w:val="-3"/>
          <w:sz w:val="24"/>
          <w:szCs w:val="24"/>
          <w:u w:val="single"/>
          <w:lang w:eastAsia="zh-CN"/>
        </w:rPr>
        <w:t>（姓名）</w:t>
      </w:r>
      <w:r>
        <w:rPr>
          <w:rFonts w:ascii="宋体" w:hAnsi="宋体" w:eastAsia="宋体" w:cs="宋体"/>
          <w:spacing w:val="-3"/>
          <w:sz w:val="24"/>
          <w:szCs w:val="24"/>
          <w:lang w:eastAsia="zh-CN"/>
        </w:rPr>
        <w:t>系</w:t>
      </w:r>
      <w:r>
        <w:rPr>
          <w:rFonts w:ascii="宋体" w:hAnsi="宋体" w:eastAsia="宋体" w:cs="宋体"/>
          <w:spacing w:val="-3"/>
          <w:sz w:val="24"/>
          <w:szCs w:val="24"/>
          <w:u w:val="single"/>
          <w:lang w:eastAsia="zh-CN"/>
        </w:rPr>
        <w:t>（投标人全称）</w:t>
      </w:r>
      <w:r>
        <w:rPr>
          <w:rFonts w:ascii="宋体" w:hAnsi="宋体" w:eastAsia="宋体" w:cs="宋体"/>
          <w:spacing w:val="-3"/>
          <w:sz w:val="24"/>
          <w:szCs w:val="24"/>
          <w:lang w:eastAsia="zh-CN"/>
        </w:rPr>
        <w:t>的法定代表人（单位负责人</w:t>
      </w:r>
      <w:r>
        <w:rPr>
          <w:rFonts w:ascii="宋体" w:hAnsi="宋体" w:eastAsia="宋体" w:cs="宋体"/>
          <w:spacing w:val="-6"/>
          <w:sz w:val="24"/>
          <w:szCs w:val="24"/>
          <w:lang w:eastAsia="zh-CN"/>
        </w:rPr>
        <w:t>），</w:t>
      </w:r>
      <w:r>
        <w:rPr>
          <w:rFonts w:ascii="宋体" w:hAnsi="宋体" w:eastAsia="宋体" w:cs="宋体"/>
          <w:spacing w:val="-3"/>
          <w:sz w:val="24"/>
          <w:szCs w:val="24"/>
          <w:lang w:eastAsia="zh-CN"/>
        </w:rPr>
        <w:t>现授权委托</w:t>
      </w:r>
      <w:r>
        <w:rPr>
          <w:rFonts w:ascii="宋体" w:hAnsi="宋体" w:eastAsia="宋体" w:cs="宋体"/>
          <w:sz w:val="24"/>
          <w:szCs w:val="24"/>
          <w:u w:val="single"/>
          <w:lang w:eastAsia="zh-CN"/>
        </w:rPr>
        <w:t>（投标人代表姓名）</w:t>
      </w:r>
      <w:r>
        <w:rPr>
          <w:rFonts w:ascii="宋体" w:hAnsi="宋体" w:eastAsia="宋体" w:cs="宋体"/>
          <w:sz w:val="24"/>
          <w:szCs w:val="24"/>
          <w:lang w:eastAsia="zh-CN"/>
        </w:rPr>
        <w:t>为投标人代表，代表我方参加</w:t>
      </w:r>
      <w:r>
        <w:rPr>
          <w:rFonts w:ascii="宋体" w:hAnsi="宋体" w:eastAsia="宋体" w:cs="宋体"/>
          <w:sz w:val="24"/>
          <w:szCs w:val="24"/>
          <w:u w:val="single"/>
          <w:lang w:eastAsia="zh-CN"/>
        </w:rPr>
        <w:t>（项目名称）</w:t>
      </w:r>
      <w:r>
        <w:rPr>
          <w:rFonts w:ascii="宋体" w:hAnsi="宋体" w:eastAsia="宋体" w:cs="宋体"/>
          <w:sz w:val="24"/>
          <w:szCs w:val="24"/>
          <w:lang w:eastAsia="zh-CN"/>
        </w:rPr>
        <w:t>项目</w:t>
      </w:r>
      <w:r>
        <w:rPr>
          <w:rFonts w:ascii="宋体" w:hAnsi="宋体" w:eastAsia="宋体" w:cs="宋体"/>
          <w:sz w:val="24"/>
          <w:szCs w:val="24"/>
          <w:u w:val="single"/>
          <w:lang w:eastAsia="zh-CN"/>
        </w:rPr>
        <w:t>（招标编</w:t>
      </w:r>
      <w:r>
        <w:rPr>
          <w:rFonts w:ascii="宋体" w:hAnsi="宋体" w:eastAsia="宋体" w:cs="宋体"/>
          <w:spacing w:val="1"/>
          <w:sz w:val="24"/>
          <w:szCs w:val="24"/>
          <w:u w:val="single"/>
          <w:lang w:eastAsia="zh-CN"/>
        </w:rPr>
        <w:t>号</w:t>
      </w:r>
      <w:r>
        <w:rPr>
          <w:rFonts w:ascii="宋体" w:hAnsi="宋体" w:eastAsia="宋体" w:cs="宋体"/>
          <w:spacing w:val="-22"/>
          <w:sz w:val="24"/>
          <w:szCs w:val="24"/>
          <w:u w:val="single"/>
          <w:lang w:eastAsia="zh-CN"/>
        </w:rPr>
        <w:t>：</w:t>
      </w:r>
      <w:r>
        <w:rPr>
          <w:rFonts w:ascii="宋体" w:hAnsi="宋体" w:eastAsia="宋体" w:cs="宋体"/>
          <w:spacing w:val="5"/>
          <w:sz w:val="24"/>
          <w:szCs w:val="24"/>
          <w:u w:val="single"/>
          <w:lang w:eastAsia="zh-CN"/>
        </w:rPr>
        <w:t xml:space="preserve">       </w:t>
      </w:r>
      <w:r>
        <w:rPr>
          <w:rFonts w:ascii="宋体" w:hAnsi="宋体" w:eastAsia="宋体" w:cs="宋体"/>
          <w:spacing w:val="-22"/>
          <w:sz w:val="24"/>
          <w:szCs w:val="24"/>
          <w:u w:val="single"/>
          <w:lang w:eastAsia="zh-CN"/>
        </w:rPr>
        <w:t>）</w:t>
      </w:r>
      <w:r>
        <w:rPr>
          <w:rFonts w:ascii="宋体" w:hAnsi="宋体" w:eastAsia="宋体" w:cs="宋体"/>
          <w:spacing w:val="1"/>
          <w:sz w:val="24"/>
          <w:szCs w:val="24"/>
          <w:lang w:eastAsia="zh-CN"/>
        </w:rPr>
        <w:t>招标活动，全权代表我方处理投标过程的一切事宜，包括但不限</w:t>
      </w:r>
      <w:r>
        <w:rPr>
          <w:rFonts w:ascii="宋体" w:hAnsi="宋体" w:eastAsia="宋体" w:cs="宋体"/>
          <w:spacing w:val="-3"/>
          <w:sz w:val="24"/>
          <w:szCs w:val="24"/>
          <w:lang w:eastAsia="zh-CN"/>
        </w:rPr>
        <w:t>于：投标、参与开标、谈判、签约等。投标人代表在投标过程中所签署的一切文件和处理与之有关的一切事务，我方均予以认可并对此承担责任。投标人代表无</w:t>
      </w:r>
      <w:r>
        <w:rPr>
          <w:rFonts w:ascii="宋体" w:hAnsi="宋体" w:eastAsia="宋体" w:cs="宋体"/>
          <w:sz w:val="24"/>
          <w:szCs w:val="24"/>
          <w:lang w:eastAsia="zh-CN"/>
        </w:rPr>
        <w:t>转委权。</w:t>
      </w:r>
    </w:p>
    <w:p w14:paraId="16F735C4">
      <w:pPr>
        <w:spacing w:line="360" w:lineRule="auto"/>
        <w:ind w:firstLine="472" w:firstLineChars="200"/>
        <w:rPr>
          <w:rFonts w:hint="eastAsia" w:ascii="宋体" w:hAnsi="宋体" w:eastAsia="宋体" w:cs="宋体"/>
          <w:sz w:val="24"/>
          <w:szCs w:val="24"/>
          <w:lang w:eastAsia="zh-CN"/>
        </w:rPr>
      </w:pPr>
      <w:r>
        <w:rPr>
          <w:rFonts w:ascii="宋体" w:hAnsi="宋体" w:eastAsia="宋体" w:cs="宋体"/>
          <w:spacing w:val="-2"/>
          <w:sz w:val="24"/>
          <w:szCs w:val="24"/>
          <w:lang w:eastAsia="zh-CN"/>
        </w:rPr>
        <w:t>特此授权。</w:t>
      </w:r>
    </w:p>
    <w:p w14:paraId="24D64C1D">
      <w:pPr>
        <w:spacing w:line="360" w:lineRule="auto"/>
        <w:ind w:firstLine="476" w:firstLineChars="200"/>
        <w:rPr>
          <w:rFonts w:hint="eastAsia" w:ascii="宋体" w:hAnsi="宋体" w:eastAsia="宋体" w:cs="宋体"/>
          <w:sz w:val="24"/>
          <w:szCs w:val="24"/>
          <w:lang w:eastAsia="zh-CN"/>
        </w:rPr>
      </w:pPr>
      <w:r>
        <w:rPr>
          <w:rFonts w:ascii="宋体" w:hAnsi="宋体" w:eastAsia="宋体" w:cs="宋体"/>
          <w:spacing w:val="-1"/>
          <w:sz w:val="24"/>
          <w:szCs w:val="24"/>
          <w:lang w:eastAsia="zh-CN"/>
        </w:rPr>
        <w:t>本授权书自出具之日起生效。</w:t>
      </w:r>
    </w:p>
    <w:p w14:paraId="4C32B8F2">
      <w:pPr>
        <w:spacing w:line="360" w:lineRule="auto"/>
        <w:ind w:firstLine="476" w:firstLineChars="200"/>
        <w:rPr>
          <w:rFonts w:hint="eastAsia" w:ascii="宋体" w:hAnsi="宋体" w:eastAsia="宋体" w:cs="宋体"/>
          <w:sz w:val="24"/>
          <w:szCs w:val="24"/>
          <w:lang w:eastAsia="zh-CN"/>
        </w:rPr>
      </w:pPr>
      <w:r>
        <w:rPr>
          <w:rFonts w:ascii="宋体" w:hAnsi="宋体" w:eastAsia="宋体" w:cs="宋体"/>
          <w:spacing w:val="-1"/>
          <w:sz w:val="24"/>
          <w:szCs w:val="24"/>
          <w:lang w:eastAsia="zh-CN"/>
        </w:rPr>
        <w:t xml:space="preserve">投标人代表： </w:t>
      </w:r>
      <w:r>
        <w:rPr>
          <w:rFonts w:ascii="宋体" w:hAnsi="宋体" w:eastAsia="宋体" w:cs="宋体"/>
          <w:spacing w:val="-1"/>
          <w:sz w:val="24"/>
          <w:szCs w:val="24"/>
          <w:u w:val="single"/>
          <w:lang w:eastAsia="zh-CN"/>
        </w:rPr>
        <w:t xml:space="preserve">                            </w:t>
      </w:r>
      <w:r>
        <w:rPr>
          <w:rFonts w:ascii="宋体" w:hAnsi="宋体" w:eastAsia="宋体" w:cs="宋体"/>
          <w:spacing w:val="-96"/>
          <w:sz w:val="24"/>
          <w:szCs w:val="24"/>
          <w:lang w:eastAsia="zh-CN"/>
        </w:rPr>
        <w:t xml:space="preserve"> </w:t>
      </w:r>
      <w:r>
        <w:rPr>
          <w:rFonts w:ascii="宋体" w:hAnsi="宋体" w:eastAsia="宋体" w:cs="宋体"/>
          <w:spacing w:val="-1"/>
          <w:sz w:val="24"/>
          <w:szCs w:val="24"/>
          <w:lang w:eastAsia="zh-CN"/>
        </w:rPr>
        <w:t>性别：</w:t>
      </w:r>
      <w:r>
        <w:rPr>
          <w:rFonts w:ascii="宋体" w:hAnsi="宋体" w:eastAsia="宋体" w:cs="宋体"/>
          <w:spacing w:val="1"/>
          <w:sz w:val="24"/>
          <w:szCs w:val="24"/>
          <w:u w:val="single"/>
          <w:lang w:eastAsia="zh-CN"/>
        </w:rPr>
        <w:t xml:space="preserve">                  </w:t>
      </w:r>
      <w:r>
        <w:rPr>
          <w:rFonts w:ascii="宋体" w:hAnsi="宋体" w:eastAsia="宋体" w:cs="宋体"/>
          <w:spacing w:val="-4"/>
          <w:sz w:val="24"/>
          <w:szCs w:val="24"/>
          <w:lang w:eastAsia="zh-CN"/>
        </w:rPr>
        <w:t>身份证号：</w:t>
      </w:r>
      <w:r>
        <w:rPr>
          <w:rFonts w:ascii="宋体" w:hAnsi="宋体" w:eastAsia="宋体" w:cs="宋体"/>
          <w:sz w:val="24"/>
          <w:szCs w:val="24"/>
          <w:u w:val="single"/>
          <w:lang w:eastAsia="zh-CN"/>
        </w:rPr>
        <w:t xml:space="preserve">                              </w:t>
      </w:r>
      <w:r>
        <w:rPr>
          <w:rFonts w:ascii="宋体" w:hAnsi="宋体" w:eastAsia="宋体" w:cs="宋体"/>
          <w:spacing w:val="-105"/>
          <w:sz w:val="24"/>
          <w:szCs w:val="24"/>
          <w:lang w:eastAsia="zh-CN"/>
        </w:rPr>
        <w:t xml:space="preserve"> </w:t>
      </w:r>
      <w:r>
        <w:rPr>
          <w:rFonts w:ascii="宋体" w:hAnsi="宋体" w:eastAsia="宋体" w:cs="宋体"/>
          <w:spacing w:val="-4"/>
          <w:sz w:val="24"/>
          <w:szCs w:val="24"/>
          <w:lang w:eastAsia="zh-CN"/>
        </w:rPr>
        <w:t>单位：</w:t>
      </w:r>
      <w:r>
        <w:rPr>
          <w:rFonts w:ascii="宋体" w:hAnsi="宋体" w:eastAsia="宋体" w:cs="宋体"/>
          <w:sz w:val="24"/>
          <w:szCs w:val="24"/>
          <w:u w:val="single"/>
          <w:lang w:eastAsia="zh-CN"/>
        </w:rPr>
        <w:t xml:space="preserve">                    </w:t>
      </w:r>
    </w:p>
    <w:p w14:paraId="50EDEF89">
      <w:pPr>
        <w:spacing w:line="360" w:lineRule="auto"/>
        <w:ind w:firstLine="460" w:firstLineChars="200"/>
        <w:rPr>
          <w:rFonts w:hint="eastAsia" w:ascii="宋体" w:hAnsi="宋体" w:eastAsia="宋体" w:cs="宋体"/>
          <w:sz w:val="24"/>
          <w:szCs w:val="24"/>
          <w:lang w:eastAsia="zh-CN"/>
        </w:rPr>
      </w:pPr>
      <w:r>
        <w:rPr>
          <w:rFonts w:ascii="宋体" w:hAnsi="宋体" w:eastAsia="宋体" w:cs="宋体"/>
          <w:spacing w:val="-5"/>
          <w:sz w:val="24"/>
          <w:szCs w:val="24"/>
          <w:lang w:eastAsia="zh-CN"/>
        </w:rPr>
        <w:t>详细通讯地址：</w:t>
      </w:r>
      <w:r>
        <w:rPr>
          <w:rFonts w:ascii="宋体" w:hAnsi="宋体" w:eastAsia="宋体" w:cs="宋体"/>
          <w:sz w:val="24"/>
          <w:szCs w:val="24"/>
          <w:u w:val="single"/>
          <w:lang w:eastAsia="zh-CN"/>
        </w:rPr>
        <w:t xml:space="preserve">                          </w:t>
      </w:r>
      <w:r>
        <w:rPr>
          <w:rFonts w:ascii="宋体" w:hAnsi="宋体" w:eastAsia="宋体" w:cs="宋体"/>
          <w:spacing w:val="-83"/>
          <w:sz w:val="24"/>
          <w:szCs w:val="24"/>
          <w:lang w:eastAsia="zh-CN"/>
        </w:rPr>
        <w:t xml:space="preserve"> </w:t>
      </w:r>
      <w:r>
        <w:rPr>
          <w:rFonts w:ascii="宋体" w:hAnsi="宋体" w:eastAsia="宋体" w:cs="宋体"/>
          <w:spacing w:val="-5"/>
          <w:sz w:val="24"/>
          <w:szCs w:val="24"/>
          <w:lang w:eastAsia="zh-CN"/>
        </w:rPr>
        <w:t>电话：</w:t>
      </w:r>
      <w:r>
        <w:rPr>
          <w:rFonts w:ascii="宋体" w:hAnsi="宋体" w:eastAsia="宋体" w:cs="宋体"/>
          <w:sz w:val="24"/>
          <w:szCs w:val="24"/>
          <w:u w:val="single"/>
          <w:lang w:eastAsia="zh-CN"/>
        </w:rPr>
        <w:t xml:space="preserve">                   </w:t>
      </w:r>
      <w:r>
        <w:rPr>
          <w:rFonts w:ascii="宋体" w:hAnsi="宋体" w:eastAsia="宋体" w:cs="宋体"/>
          <w:spacing w:val="-10"/>
          <w:sz w:val="24"/>
          <w:szCs w:val="24"/>
          <w:lang w:eastAsia="zh-CN"/>
        </w:rPr>
        <w:t>邮箱：</w:t>
      </w:r>
      <w:r>
        <w:rPr>
          <w:rFonts w:ascii="宋体" w:hAnsi="宋体" w:eastAsia="宋体" w:cs="宋体"/>
          <w:sz w:val="24"/>
          <w:szCs w:val="24"/>
          <w:u w:val="single"/>
          <w:lang w:eastAsia="zh-CN"/>
        </w:rPr>
        <w:t xml:space="preserve">                                  </w:t>
      </w:r>
    </w:p>
    <w:p w14:paraId="530B2985">
      <w:pPr>
        <w:spacing w:line="360" w:lineRule="auto"/>
        <w:ind w:firstLine="420" w:firstLineChars="200"/>
        <w:rPr>
          <w:lang w:eastAsia="zh-CN"/>
        </w:rPr>
      </w:pPr>
    </w:p>
    <w:p w14:paraId="6E44A97B">
      <w:pPr>
        <w:spacing w:line="360" w:lineRule="auto"/>
        <w:ind w:firstLine="468" w:firstLineChars="200"/>
        <w:rPr>
          <w:rFonts w:hint="eastAsia" w:ascii="宋体" w:hAnsi="宋体" w:eastAsia="宋体" w:cs="宋体"/>
          <w:sz w:val="24"/>
          <w:szCs w:val="24"/>
          <w:lang w:eastAsia="zh-CN"/>
        </w:rPr>
      </w:pPr>
      <w:r>
        <w:rPr>
          <w:rFonts w:ascii="宋体" w:hAnsi="宋体" w:eastAsia="宋体" w:cs="宋体"/>
          <w:spacing w:val="-3"/>
          <w:sz w:val="24"/>
          <w:szCs w:val="24"/>
          <w:lang w:eastAsia="zh-CN"/>
        </w:rPr>
        <w:t>授权方</w:t>
      </w:r>
    </w:p>
    <w:p w14:paraId="5B26CF8A">
      <w:pPr>
        <w:spacing w:line="360" w:lineRule="auto"/>
        <w:ind w:firstLine="472" w:firstLineChars="200"/>
        <w:rPr>
          <w:rFonts w:hint="eastAsia" w:ascii="宋体" w:hAnsi="宋体" w:eastAsia="宋体" w:cs="宋体"/>
          <w:sz w:val="24"/>
          <w:szCs w:val="24"/>
          <w:lang w:eastAsia="zh-CN"/>
        </w:rPr>
      </w:pPr>
      <w:r>
        <w:rPr>
          <w:rFonts w:ascii="宋体" w:hAnsi="宋体" w:eastAsia="宋体" w:cs="宋体"/>
          <w:spacing w:val="-2"/>
          <w:sz w:val="24"/>
          <w:szCs w:val="24"/>
          <w:lang w:eastAsia="zh-CN"/>
        </w:rPr>
        <w:t>投标人全称（加盖公章</w:t>
      </w:r>
      <w:r>
        <w:rPr>
          <w:rFonts w:ascii="宋体" w:hAnsi="宋体" w:eastAsia="宋体" w:cs="宋体"/>
          <w:spacing w:val="3"/>
          <w:sz w:val="24"/>
          <w:szCs w:val="24"/>
          <w:lang w:eastAsia="zh-CN"/>
        </w:rPr>
        <w:t>）：</w:t>
      </w:r>
      <w:r>
        <w:rPr>
          <w:rFonts w:ascii="宋体" w:hAnsi="宋体" w:eastAsia="宋体" w:cs="宋体"/>
          <w:sz w:val="24"/>
          <w:szCs w:val="24"/>
          <w:u w:val="single"/>
          <w:lang w:eastAsia="zh-CN"/>
        </w:rPr>
        <w:t xml:space="preserve">                     </w:t>
      </w:r>
    </w:p>
    <w:p w14:paraId="7AF4C4B6">
      <w:pPr>
        <w:spacing w:line="360" w:lineRule="auto"/>
        <w:ind w:firstLine="476" w:firstLineChars="200"/>
        <w:rPr>
          <w:rFonts w:hint="eastAsia" w:ascii="宋体" w:hAnsi="宋体" w:eastAsia="宋体" w:cs="宋体"/>
          <w:sz w:val="24"/>
          <w:szCs w:val="24"/>
          <w:lang w:eastAsia="zh-CN"/>
        </w:rPr>
      </w:pPr>
      <w:r>
        <w:rPr>
          <w:rFonts w:ascii="宋体" w:hAnsi="宋体" w:eastAsia="宋体" w:cs="宋体"/>
          <w:spacing w:val="-1"/>
          <w:sz w:val="24"/>
          <w:szCs w:val="24"/>
          <w:lang w:eastAsia="zh-CN"/>
        </w:rPr>
        <w:t>法定代表人（单位负责人）签字（或签章</w:t>
      </w:r>
      <w:r>
        <w:rPr>
          <w:rFonts w:ascii="宋体" w:hAnsi="宋体" w:eastAsia="宋体" w:cs="宋体"/>
          <w:spacing w:val="3"/>
          <w:sz w:val="24"/>
          <w:szCs w:val="24"/>
          <w:lang w:eastAsia="zh-CN"/>
        </w:rPr>
        <w:t>）：</w:t>
      </w:r>
      <w:r>
        <w:rPr>
          <w:rFonts w:ascii="宋体" w:hAnsi="宋体" w:eastAsia="宋体" w:cs="宋体"/>
          <w:sz w:val="24"/>
          <w:szCs w:val="24"/>
          <w:u w:val="single"/>
          <w:lang w:eastAsia="zh-CN"/>
        </w:rPr>
        <w:t xml:space="preserve">              </w:t>
      </w:r>
    </w:p>
    <w:p w14:paraId="1B2B6352">
      <w:pPr>
        <w:spacing w:line="360" w:lineRule="auto"/>
        <w:ind w:firstLine="420" w:firstLineChars="200"/>
        <w:rPr>
          <w:lang w:eastAsia="zh-CN"/>
        </w:rPr>
      </w:pPr>
    </w:p>
    <w:p w14:paraId="6A8DF529">
      <w:pPr>
        <w:spacing w:line="360" w:lineRule="auto"/>
        <w:ind w:firstLine="420" w:firstLineChars="200"/>
        <w:rPr>
          <w:lang w:eastAsia="zh-CN"/>
        </w:rPr>
      </w:pPr>
    </w:p>
    <w:p w14:paraId="630324D2">
      <w:pPr>
        <w:spacing w:line="360" w:lineRule="auto"/>
        <w:ind w:firstLine="472" w:firstLineChars="200"/>
        <w:rPr>
          <w:rFonts w:hint="eastAsia" w:ascii="宋体" w:hAnsi="宋体" w:eastAsia="宋体" w:cs="宋体"/>
          <w:sz w:val="24"/>
          <w:szCs w:val="24"/>
          <w:lang w:eastAsia="zh-CN"/>
        </w:rPr>
      </w:pPr>
      <w:r>
        <w:rPr>
          <w:rFonts w:ascii="宋体" w:hAnsi="宋体" w:eastAsia="宋体" w:cs="宋体"/>
          <w:spacing w:val="-2"/>
          <w:sz w:val="24"/>
          <w:szCs w:val="24"/>
          <w:lang w:eastAsia="zh-CN"/>
        </w:rPr>
        <w:t>接受授权方</w:t>
      </w:r>
    </w:p>
    <w:p w14:paraId="0AA880F5">
      <w:pPr>
        <w:spacing w:line="360" w:lineRule="auto"/>
        <w:ind w:firstLine="472" w:firstLineChars="200"/>
        <w:rPr>
          <w:rFonts w:hint="eastAsia" w:ascii="宋体" w:hAnsi="宋体" w:eastAsia="宋体" w:cs="宋体"/>
          <w:sz w:val="24"/>
          <w:szCs w:val="24"/>
          <w:lang w:eastAsia="zh-CN"/>
        </w:rPr>
      </w:pPr>
      <w:r>
        <w:rPr>
          <w:rFonts w:ascii="宋体" w:hAnsi="宋体" w:eastAsia="宋体" w:cs="宋体"/>
          <w:spacing w:val="-2"/>
          <w:sz w:val="24"/>
          <w:szCs w:val="24"/>
          <w:lang w:eastAsia="zh-CN"/>
        </w:rPr>
        <w:t>投标人代表签字（或签章</w:t>
      </w:r>
      <w:r>
        <w:rPr>
          <w:rFonts w:ascii="宋体" w:hAnsi="宋体" w:eastAsia="宋体" w:cs="宋体"/>
          <w:spacing w:val="4"/>
          <w:sz w:val="24"/>
          <w:szCs w:val="24"/>
          <w:lang w:eastAsia="zh-CN"/>
        </w:rPr>
        <w:t>）：</w:t>
      </w:r>
      <w:r>
        <w:rPr>
          <w:rFonts w:ascii="宋体" w:hAnsi="宋体" w:eastAsia="宋体" w:cs="宋体"/>
          <w:sz w:val="24"/>
          <w:szCs w:val="24"/>
          <w:u w:val="single"/>
          <w:lang w:eastAsia="zh-CN"/>
        </w:rPr>
        <w:t xml:space="preserve">                             </w:t>
      </w:r>
    </w:p>
    <w:p w14:paraId="7D67E35C">
      <w:pPr>
        <w:spacing w:line="360" w:lineRule="auto"/>
        <w:ind w:firstLine="356" w:firstLineChars="200"/>
        <w:rPr>
          <w:rFonts w:hint="eastAsia" w:ascii="宋体" w:hAnsi="宋体" w:eastAsia="宋体" w:cs="宋体"/>
          <w:sz w:val="24"/>
          <w:szCs w:val="24"/>
          <w:lang w:eastAsia="zh-CN"/>
        </w:rPr>
      </w:pPr>
      <w:r>
        <w:rPr>
          <w:rFonts w:ascii="宋体" w:hAnsi="宋体" w:eastAsia="宋体" w:cs="宋体"/>
          <w:spacing w:val="-31"/>
          <w:sz w:val="24"/>
          <w:szCs w:val="24"/>
          <w:lang w:eastAsia="zh-CN"/>
        </w:rPr>
        <w:t>日</w:t>
      </w:r>
      <w:r>
        <w:rPr>
          <w:rFonts w:ascii="宋体" w:hAnsi="宋体" w:eastAsia="宋体" w:cs="宋体"/>
          <w:spacing w:val="6"/>
          <w:sz w:val="24"/>
          <w:szCs w:val="24"/>
          <w:lang w:eastAsia="zh-CN"/>
        </w:rPr>
        <w:t xml:space="preserve">  </w:t>
      </w:r>
      <w:r>
        <w:rPr>
          <w:rFonts w:ascii="宋体" w:hAnsi="宋体" w:eastAsia="宋体" w:cs="宋体"/>
          <w:spacing w:val="-31"/>
          <w:sz w:val="24"/>
          <w:szCs w:val="24"/>
          <w:lang w:eastAsia="zh-CN"/>
        </w:rPr>
        <w:t>期</w:t>
      </w:r>
      <w:r>
        <w:rPr>
          <w:rFonts w:ascii="宋体" w:hAnsi="宋体" w:eastAsia="宋体" w:cs="宋体"/>
          <w:spacing w:val="-90"/>
          <w:sz w:val="24"/>
          <w:szCs w:val="24"/>
          <w:lang w:eastAsia="zh-CN"/>
        </w:rPr>
        <w:t xml:space="preserve"> </w:t>
      </w:r>
      <w:r>
        <w:rPr>
          <w:rFonts w:ascii="宋体" w:hAnsi="宋体" w:eastAsia="宋体" w:cs="宋体"/>
          <w:spacing w:val="-31"/>
          <w:sz w:val="24"/>
          <w:szCs w:val="24"/>
          <w:lang w:eastAsia="zh-CN"/>
        </w:rPr>
        <w:t>：</w:t>
      </w:r>
      <w:r>
        <w:rPr>
          <w:rFonts w:ascii="宋体" w:hAnsi="宋体" w:eastAsia="宋体" w:cs="宋体"/>
          <w:sz w:val="24"/>
          <w:szCs w:val="24"/>
          <w:u w:val="single"/>
          <w:lang w:eastAsia="zh-CN"/>
        </w:rPr>
        <w:t xml:space="preserve">                            </w:t>
      </w:r>
    </w:p>
    <w:p w14:paraId="158A2EA5">
      <w:pPr>
        <w:spacing w:line="220" w:lineRule="auto"/>
        <w:rPr>
          <w:rFonts w:hint="eastAsia" w:ascii="宋体" w:hAnsi="宋体" w:eastAsia="宋体" w:cs="宋体"/>
          <w:sz w:val="24"/>
          <w:szCs w:val="24"/>
          <w:lang w:eastAsia="zh-CN"/>
        </w:rPr>
      </w:pPr>
    </w:p>
    <w:p w14:paraId="712C2AE8">
      <w:pPr>
        <w:pStyle w:val="2"/>
        <w:rPr>
          <w:rFonts w:hint="eastAsia"/>
          <w:lang w:eastAsia="zh-CN"/>
        </w:rPr>
        <w:sectPr>
          <w:footerReference r:id="rId25" w:type="default"/>
          <w:pgSz w:w="11906" w:h="16839"/>
          <w:pgMar w:top="400" w:right="1785" w:bottom="1518" w:left="1785" w:header="0" w:footer="1244" w:gutter="0"/>
          <w:cols w:space="720" w:num="1"/>
        </w:sectPr>
      </w:pPr>
    </w:p>
    <w:p w14:paraId="4677049C">
      <w:pPr>
        <w:spacing w:line="242" w:lineRule="auto"/>
        <w:rPr>
          <w:lang w:eastAsia="zh-CN"/>
        </w:rPr>
      </w:pPr>
    </w:p>
    <w:p w14:paraId="5EF8B81A">
      <w:pPr>
        <w:spacing w:line="242" w:lineRule="auto"/>
        <w:rPr>
          <w:lang w:eastAsia="zh-CN"/>
        </w:rPr>
      </w:pPr>
    </w:p>
    <w:p w14:paraId="06BB98B6">
      <w:pPr>
        <w:spacing w:line="242" w:lineRule="auto"/>
        <w:rPr>
          <w:lang w:eastAsia="zh-CN"/>
        </w:rPr>
      </w:pPr>
    </w:p>
    <w:p w14:paraId="65DE3ABB">
      <w:pPr>
        <w:spacing w:line="242" w:lineRule="auto"/>
        <w:rPr>
          <w:lang w:eastAsia="zh-CN"/>
        </w:rPr>
      </w:pPr>
    </w:p>
    <w:p w14:paraId="1980161E">
      <w:pPr>
        <w:spacing w:line="242" w:lineRule="auto"/>
        <w:rPr>
          <w:lang w:eastAsia="zh-CN"/>
        </w:rPr>
      </w:pPr>
    </w:p>
    <w:p w14:paraId="61DD2BE0">
      <w:pPr>
        <w:spacing w:line="242" w:lineRule="auto"/>
        <w:rPr>
          <w:lang w:eastAsia="zh-CN"/>
        </w:rPr>
      </w:pPr>
    </w:p>
    <w:p w14:paraId="7CE92C4E">
      <w:pPr>
        <w:spacing w:line="242" w:lineRule="auto"/>
        <w:rPr>
          <w:lang w:eastAsia="zh-CN"/>
        </w:rPr>
      </w:pPr>
    </w:p>
    <w:p w14:paraId="185596D0">
      <w:pPr>
        <w:spacing w:line="242" w:lineRule="auto"/>
        <w:rPr>
          <w:lang w:eastAsia="zh-CN"/>
        </w:rPr>
      </w:pPr>
    </w:p>
    <w:p w14:paraId="26876163">
      <w:pPr>
        <w:spacing w:line="242" w:lineRule="auto"/>
        <w:rPr>
          <w:lang w:eastAsia="zh-CN"/>
        </w:rPr>
      </w:pPr>
    </w:p>
    <w:p w14:paraId="32AFD2CE">
      <w:pPr>
        <w:spacing w:line="242" w:lineRule="auto"/>
        <w:rPr>
          <w:lang w:eastAsia="zh-CN"/>
        </w:rPr>
      </w:pPr>
    </w:p>
    <w:p w14:paraId="1E36F963">
      <w:pPr>
        <w:spacing w:line="242" w:lineRule="auto"/>
        <w:rPr>
          <w:lang w:eastAsia="zh-CN"/>
        </w:rPr>
      </w:pPr>
    </w:p>
    <w:p w14:paraId="3E0A088E">
      <w:pPr>
        <w:spacing w:line="243" w:lineRule="auto"/>
        <w:rPr>
          <w:lang w:eastAsia="zh-CN"/>
        </w:rPr>
      </w:pPr>
    </w:p>
    <w:p w14:paraId="21F71544">
      <w:pPr>
        <w:spacing w:line="243" w:lineRule="auto"/>
        <w:rPr>
          <w:lang w:eastAsia="zh-CN"/>
        </w:rPr>
      </w:pPr>
    </w:p>
    <w:p w14:paraId="1EF797D7">
      <w:pPr>
        <w:spacing w:line="243" w:lineRule="auto"/>
        <w:rPr>
          <w:lang w:eastAsia="zh-CN"/>
        </w:rPr>
      </w:pPr>
    </w:p>
    <w:p w14:paraId="1B88C72F">
      <w:pPr>
        <w:spacing w:before="231" w:line="222" w:lineRule="auto"/>
        <w:ind w:left="1673"/>
        <w:rPr>
          <w:rFonts w:hint="eastAsia" w:ascii="宋体" w:hAnsi="宋体" w:eastAsia="宋体" w:cs="宋体"/>
          <w:sz w:val="71"/>
          <w:szCs w:val="71"/>
          <w:lang w:eastAsia="zh-CN"/>
        </w:rPr>
      </w:pPr>
      <w:r>
        <w:rPr>
          <w:rFonts w:ascii="宋体" w:hAnsi="宋体" w:eastAsia="宋体" w:cs="宋体"/>
          <w:b/>
          <w:bCs/>
          <w:spacing w:val="-26"/>
          <w:sz w:val="71"/>
          <w:szCs w:val="71"/>
          <w:lang w:eastAsia="zh-CN"/>
        </w:rPr>
        <w:t>投</w:t>
      </w:r>
      <w:r>
        <w:rPr>
          <w:rFonts w:ascii="宋体" w:hAnsi="宋体" w:eastAsia="宋体" w:cs="宋体"/>
          <w:spacing w:val="23"/>
          <w:sz w:val="71"/>
          <w:szCs w:val="71"/>
          <w:lang w:eastAsia="zh-CN"/>
        </w:rPr>
        <w:t xml:space="preserve">  </w:t>
      </w:r>
      <w:r>
        <w:rPr>
          <w:rFonts w:ascii="宋体" w:hAnsi="宋体" w:eastAsia="宋体" w:cs="宋体"/>
          <w:b/>
          <w:bCs/>
          <w:spacing w:val="-26"/>
          <w:sz w:val="71"/>
          <w:szCs w:val="71"/>
          <w:lang w:eastAsia="zh-CN"/>
        </w:rPr>
        <w:t>标</w:t>
      </w:r>
      <w:r>
        <w:rPr>
          <w:rFonts w:ascii="宋体" w:hAnsi="宋体" w:eastAsia="宋体" w:cs="宋体"/>
          <w:spacing w:val="26"/>
          <w:sz w:val="71"/>
          <w:szCs w:val="71"/>
          <w:lang w:eastAsia="zh-CN"/>
        </w:rPr>
        <w:t xml:space="preserve">  </w:t>
      </w:r>
      <w:r>
        <w:rPr>
          <w:rFonts w:ascii="宋体" w:hAnsi="宋体" w:eastAsia="宋体" w:cs="宋体"/>
          <w:b/>
          <w:bCs/>
          <w:spacing w:val="-26"/>
          <w:sz w:val="71"/>
          <w:szCs w:val="71"/>
          <w:lang w:eastAsia="zh-CN"/>
        </w:rPr>
        <w:t>文</w:t>
      </w:r>
      <w:r>
        <w:rPr>
          <w:rFonts w:ascii="宋体" w:hAnsi="宋体" w:eastAsia="宋体" w:cs="宋体"/>
          <w:spacing w:val="20"/>
          <w:sz w:val="71"/>
          <w:szCs w:val="71"/>
          <w:lang w:eastAsia="zh-CN"/>
        </w:rPr>
        <w:t xml:space="preserve">  </w:t>
      </w:r>
      <w:r>
        <w:rPr>
          <w:rFonts w:ascii="宋体" w:hAnsi="宋体" w:eastAsia="宋体" w:cs="宋体"/>
          <w:b/>
          <w:bCs/>
          <w:spacing w:val="-26"/>
          <w:sz w:val="71"/>
          <w:szCs w:val="71"/>
          <w:lang w:eastAsia="zh-CN"/>
        </w:rPr>
        <w:t>件</w:t>
      </w:r>
    </w:p>
    <w:p w14:paraId="694E12C4">
      <w:pPr>
        <w:spacing w:before="105" w:line="225" w:lineRule="auto"/>
        <w:ind w:left="3112"/>
        <w:rPr>
          <w:rFonts w:hint="eastAsia" w:ascii="宋体" w:hAnsi="宋体" w:eastAsia="宋体" w:cs="宋体"/>
          <w:sz w:val="35"/>
          <w:szCs w:val="35"/>
          <w:lang w:eastAsia="zh-CN"/>
        </w:rPr>
      </w:pPr>
      <w:r>
        <w:rPr>
          <w:rFonts w:ascii="宋体" w:hAnsi="宋体" w:eastAsia="宋体" w:cs="宋体"/>
          <w:b/>
          <w:bCs/>
          <w:sz w:val="35"/>
          <w:szCs w:val="35"/>
          <w:lang w:eastAsia="zh-CN"/>
        </w:rPr>
        <w:t>（响应文件）</w:t>
      </w:r>
    </w:p>
    <w:p w14:paraId="7332C7FC">
      <w:pPr>
        <w:spacing w:line="352" w:lineRule="auto"/>
        <w:rPr>
          <w:lang w:eastAsia="zh-CN"/>
        </w:rPr>
      </w:pPr>
    </w:p>
    <w:p w14:paraId="7E2F0621">
      <w:pPr>
        <w:spacing w:line="352" w:lineRule="auto"/>
        <w:rPr>
          <w:lang w:eastAsia="zh-CN"/>
        </w:rPr>
      </w:pPr>
    </w:p>
    <w:p w14:paraId="6D0B1C4B">
      <w:pPr>
        <w:spacing w:before="114" w:line="225" w:lineRule="auto"/>
        <w:ind w:left="1113"/>
        <w:rPr>
          <w:rFonts w:hint="eastAsia" w:ascii="宋体" w:hAnsi="宋体" w:eastAsia="宋体" w:cs="宋体"/>
          <w:sz w:val="35"/>
          <w:szCs w:val="35"/>
          <w:lang w:eastAsia="zh-CN"/>
        </w:rPr>
      </w:pPr>
      <w:r>
        <w:rPr>
          <w:rFonts w:ascii="宋体" w:hAnsi="宋体" w:eastAsia="宋体" w:cs="宋体"/>
          <w:b/>
          <w:bCs/>
          <w:spacing w:val="-30"/>
          <w:sz w:val="35"/>
          <w:szCs w:val="35"/>
          <w:lang w:eastAsia="zh-CN"/>
        </w:rPr>
        <w:t>项</w:t>
      </w:r>
      <w:r>
        <w:rPr>
          <w:rFonts w:ascii="宋体" w:hAnsi="宋体" w:eastAsia="宋体" w:cs="宋体"/>
          <w:spacing w:val="94"/>
          <w:sz w:val="35"/>
          <w:szCs w:val="35"/>
          <w:lang w:eastAsia="zh-CN"/>
        </w:rPr>
        <w:t xml:space="preserve"> </w:t>
      </w:r>
      <w:r>
        <w:rPr>
          <w:rFonts w:ascii="宋体" w:hAnsi="宋体" w:eastAsia="宋体" w:cs="宋体"/>
          <w:b/>
          <w:bCs/>
          <w:spacing w:val="-30"/>
          <w:sz w:val="35"/>
          <w:szCs w:val="35"/>
          <w:lang w:eastAsia="zh-CN"/>
        </w:rPr>
        <w:t>目</w:t>
      </w:r>
      <w:r>
        <w:rPr>
          <w:rFonts w:ascii="宋体" w:hAnsi="宋体" w:eastAsia="宋体" w:cs="宋体"/>
          <w:spacing w:val="25"/>
          <w:sz w:val="35"/>
          <w:szCs w:val="35"/>
          <w:lang w:eastAsia="zh-CN"/>
        </w:rPr>
        <w:t xml:space="preserve"> </w:t>
      </w:r>
      <w:r>
        <w:rPr>
          <w:rFonts w:ascii="宋体" w:hAnsi="宋体" w:eastAsia="宋体" w:cs="宋体"/>
          <w:b/>
          <w:bCs/>
          <w:spacing w:val="-30"/>
          <w:sz w:val="35"/>
          <w:szCs w:val="35"/>
          <w:lang w:eastAsia="zh-CN"/>
        </w:rPr>
        <w:t>名</w:t>
      </w:r>
      <w:r>
        <w:rPr>
          <w:rFonts w:ascii="宋体" w:hAnsi="宋体" w:eastAsia="宋体" w:cs="宋体"/>
          <w:spacing w:val="18"/>
          <w:sz w:val="35"/>
          <w:szCs w:val="35"/>
          <w:lang w:eastAsia="zh-CN"/>
        </w:rPr>
        <w:t xml:space="preserve"> </w:t>
      </w:r>
      <w:r>
        <w:rPr>
          <w:rFonts w:ascii="宋体" w:hAnsi="宋体" w:eastAsia="宋体" w:cs="宋体"/>
          <w:b/>
          <w:bCs/>
          <w:spacing w:val="-30"/>
          <w:sz w:val="35"/>
          <w:szCs w:val="35"/>
          <w:lang w:eastAsia="zh-CN"/>
        </w:rPr>
        <w:t>称</w:t>
      </w:r>
      <w:r>
        <w:rPr>
          <w:rFonts w:ascii="宋体" w:hAnsi="宋体" w:eastAsia="宋体" w:cs="宋体"/>
          <w:spacing w:val="-128"/>
          <w:sz w:val="35"/>
          <w:szCs w:val="35"/>
          <w:lang w:eastAsia="zh-CN"/>
        </w:rPr>
        <w:t xml:space="preserve"> </w:t>
      </w:r>
      <w:r>
        <w:rPr>
          <w:rFonts w:ascii="宋体" w:hAnsi="宋体" w:eastAsia="宋体" w:cs="宋体"/>
          <w:b/>
          <w:bCs/>
          <w:spacing w:val="-30"/>
          <w:sz w:val="35"/>
          <w:szCs w:val="35"/>
          <w:lang w:eastAsia="zh-CN"/>
        </w:rPr>
        <w:t>：</w:t>
      </w:r>
      <w:r>
        <w:rPr>
          <w:rFonts w:ascii="宋体" w:hAnsi="宋体" w:eastAsia="宋体" w:cs="宋体"/>
          <w:sz w:val="35"/>
          <w:szCs w:val="35"/>
          <w:u w:val="single"/>
          <w:lang w:eastAsia="zh-CN"/>
        </w:rPr>
        <w:t xml:space="preserve">                </w:t>
      </w:r>
    </w:p>
    <w:p w14:paraId="5E495045">
      <w:pPr>
        <w:spacing w:before="196" w:line="225" w:lineRule="auto"/>
        <w:ind w:left="1109"/>
        <w:rPr>
          <w:rFonts w:hint="eastAsia" w:ascii="宋体" w:hAnsi="宋体" w:eastAsia="宋体" w:cs="宋体"/>
          <w:sz w:val="35"/>
          <w:szCs w:val="35"/>
          <w:lang w:eastAsia="zh-CN"/>
        </w:rPr>
      </w:pPr>
      <w:r>
        <w:rPr>
          <w:rFonts w:ascii="宋体" w:hAnsi="宋体" w:eastAsia="宋体" w:cs="宋体"/>
          <w:b/>
          <w:bCs/>
          <w:spacing w:val="-17"/>
          <w:sz w:val="35"/>
          <w:szCs w:val="35"/>
          <w:lang w:eastAsia="zh-CN"/>
        </w:rPr>
        <w:t>招</w:t>
      </w:r>
      <w:r>
        <w:rPr>
          <w:rFonts w:ascii="宋体" w:hAnsi="宋体" w:eastAsia="宋体" w:cs="宋体"/>
          <w:spacing w:val="24"/>
          <w:sz w:val="35"/>
          <w:szCs w:val="35"/>
          <w:lang w:eastAsia="zh-CN"/>
        </w:rPr>
        <w:t xml:space="preserve"> </w:t>
      </w:r>
      <w:r>
        <w:rPr>
          <w:rFonts w:ascii="宋体" w:hAnsi="宋体" w:eastAsia="宋体" w:cs="宋体"/>
          <w:b/>
          <w:bCs/>
          <w:spacing w:val="-17"/>
          <w:sz w:val="35"/>
          <w:szCs w:val="35"/>
          <w:lang w:eastAsia="zh-CN"/>
        </w:rPr>
        <w:t>标</w:t>
      </w:r>
      <w:r>
        <w:rPr>
          <w:rFonts w:ascii="宋体" w:hAnsi="宋体" w:eastAsia="宋体" w:cs="宋体"/>
          <w:spacing w:val="25"/>
          <w:sz w:val="35"/>
          <w:szCs w:val="35"/>
          <w:lang w:eastAsia="zh-CN"/>
        </w:rPr>
        <w:t xml:space="preserve"> </w:t>
      </w:r>
      <w:r>
        <w:rPr>
          <w:rFonts w:ascii="宋体" w:hAnsi="宋体" w:eastAsia="宋体" w:cs="宋体"/>
          <w:b/>
          <w:bCs/>
          <w:spacing w:val="-17"/>
          <w:sz w:val="35"/>
          <w:szCs w:val="35"/>
          <w:lang w:eastAsia="zh-CN"/>
        </w:rPr>
        <w:t>编</w:t>
      </w:r>
      <w:r>
        <w:rPr>
          <w:rFonts w:ascii="宋体" w:hAnsi="宋体" w:eastAsia="宋体" w:cs="宋体"/>
          <w:spacing w:val="27"/>
          <w:sz w:val="35"/>
          <w:szCs w:val="35"/>
          <w:lang w:eastAsia="zh-CN"/>
        </w:rPr>
        <w:t xml:space="preserve"> </w:t>
      </w:r>
      <w:r>
        <w:rPr>
          <w:rFonts w:ascii="宋体" w:hAnsi="宋体" w:eastAsia="宋体" w:cs="宋体"/>
          <w:b/>
          <w:bCs/>
          <w:spacing w:val="-17"/>
          <w:sz w:val="35"/>
          <w:szCs w:val="35"/>
          <w:lang w:eastAsia="zh-CN"/>
        </w:rPr>
        <w:t>号</w:t>
      </w:r>
      <w:r>
        <w:rPr>
          <w:rFonts w:ascii="宋体" w:hAnsi="宋体" w:eastAsia="宋体" w:cs="宋体"/>
          <w:spacing w:val="-127"/>
          <w:sz w:val="35"/>
          <w:szCs w:val="35"/>
          <w:lang w:eastAsia="zh-CN"/>
        </w:rPr>
        <w:t xml:space="preserve"> </w:t>
      </w:r>
      <w:r>
        <w:rPr>
          <w:rFonts w:ascii="宋体" w:hAnsi="宋体" w:eastAsia="宋体" w:cs="宋体"/>
          <w:b/>
          <w:bCs/>
          <w:spacing w:val="-17"/>
          <w:sz w:val="35"/>
          <w:szCs w:val="35"/>
          <w:lang w:eastAsia="zh-CN"/>
        </w:rPr>
        <w:t>：</w:t>
      </w:r>
      <w:r>
        <w:rPr>
          <w:rFonts w:ascii="宋体" w:hAnsi="宋体" w:eastAsia="宋体" w:cs="宋体"/>
          <w:sz w:val="35"/>
          <w:szCs w:val="35"/>
          <w:u w:val="single"/>
          <w:lang w:eastAsia="zh-CN"/>
        </w:rPr>
        <w:t xml:space="preserve">                </w:t>
      </w:r>
    </w:p>
    <w:p w14:paraId="3D995DFA">
      <w:pPr>
        <w:spacing w:line="245" w:lineRule="auto"/>
        <w:rPr>
          <w:lang w:eastAsia="zh-CN"/>
        </w:rPr>
      </w:pPr>
    </w:p>
    <w:p w14:paraId="3FB723C6">
      <w:pPr>
        <w:spacing w:line="245" w:lineRule="auto"/>
        <w:rPr>
          <w:lang w:eastAsia="zh-CN"/>
        </w:rPr>
      </w:pPr>
    </w:p>
    <w:p w14:paraId="6FE4489B">
      <w:pPr>
        <w:spacing w:line="245" w:lineRule="auto"/>
        <w:rPr>
          <w:lang w:eastAsia="zh-CN"/>
        </w:rPr>
      </w:pPr>
    </w:p>
    <w:p w14:paraId="23C24ECF">
      <w:pPr>
        <w:spacing w:line="245" w:lineRule="auto"/>
        <w:rPr>
          <w:lang w:eastAsia="zh-CN"/>
        </w:rPr>
      </w:pPr>
    </w:p>
    <w:p w14:paraId="70560F46">
      <w:pPr>
        <w:spacing w:line="245" w:lineRule="auto"/>
        <w:rPr>
          <w:lang w:eastAsia="zh-CN"/>
        </w:rPr>
      </w:pPr>
    </w:p>
    <w:p w14:paraId="3094D37C">
      <w:pPr>
        <w:spacing w:line="245" w:lineRule="auto"/>
        <w:rPr>
          <w:lang w:eastAsia="zh-CN"/>
        </w:rPr>
      </w:pPr>
    </w:p>
    <w:p w14:paraId="58821AFB">
      <w:pPr>
        <w:spacing w:line="245" w:lineRule="auto"/>
        <w:rPr>
          <w:lang w:eastAsia="zh-CN"/>
        </w:rPr>
      </w:pPr>
    </w:p>
    <w:p w14:paraId="1251EE58">
      <w:pPr>
        <w:spacing w:line="245" w:lineRule="auto"/>
        <w:rPr>
          <w:lang w:eastAsia="zh-CN"/>
        </w:rPr>
      </w:pPr>
    </w:p>
    <w:p w14:paraId="6C3173AB">
      <w:pPr>
        <w:spacing w:line="245" w:lineRule="auto"/>
        <w:rPr>
          <w:lang w:eastAsia="zh-CN"/>
        </w:rPr>
      </w:pPr>
    </w:p>
    <w:p w14:paraId="402F4ED2">
      <w:pPr>
        <w:spacing w:line="245" w:lineRule="auto"/>
        <w:rPr>
          <w:lang w:eastAsia="zh-CN"/>
        </w:rPr>
      </w:pPr>
    </w:p>
    <w:p w14:paraId="71EFB71C">
      <w:pPr>
        <w:spacing w:line="245" w:lineRule="auto"/>
        <w:rPr>
          <w:lang w:eastAsia="zh-CN"/>
        </w:rPr>
      </w:pPr>
    </w:p>
    <w:p w14:paraId="1450B1CC">
      <w:pPr>
        <w:spacing w:line="245" w:lineRule="auto"/>
        <w:rPr>
          <w:lang w:eastAsia="zh-CN"/>
        </w:rPr>
      </w:pPr>
    </w:p>
    <w:p w14:paraId="76C1A610">
      <w:pPr>
        <w:spacing w:line="245" w:lineRule="auto"/>
        <w:rPr>
          <w:lang w:eastAsia="zh-CN"/>
        </w:rPr>
      </w:pPr>
    </w:p>
    <w:p w14:paraId="7E0CB489">
      <w:pPr>
        <w:spacing w:before="114" w:line="331" w:lineRule="auto"/>
        <w:ind w:left="1354" w:right="1996" w:hanging="57"/>
        <w:rPr>
          <w:rFonts w:hint="eastAsia" w:ascii="宋体" w:hAnsi="宋体" w:eastAsia="宋体" w:cs="宋体"/>
          <w:sz w:val="35"/>
          <w:szCs w:val="35"/>
          <w:lang w:eastAsia="zh-CN"/>
        </w:rPr>
      </w:pPr>
      <w:r>
        <w:rPr>
          <w:rFonts w:ascii="宋体" w:hAnsi="宋体" w:eastAsia="宋体" w:cs="宋体"/>
          <w:b/>
          <w:bCs/>
          <w:spacing w:val="-4"/>
          <w:sz w:val="35"/>
          <w:szCs w:val="35"/>
          <w:lang w:eastAsia="zh-CN"/>
        </w:rPr>
        <w:t>投标人名称：</w:t>
      </w:r>
      <w:r>
        <w:rPr>
          <w:rFonts w:ascii="宋体" w:hAnsi="宋体" w:eastAsia="宋体" w:cs="宋体"/>
          <w:spacing w:val="5"/>
          <w:sz w:val="35"/>
          <w:szCs w:val="35"/>
          <w:u w:val="single"/>
          <w:lang w:eastAsia="zh-CN"/>
        </w:rPr>
        <w:t xml:space="preserve">               </w:t>
      </w:r>
      <w:r>
        <w:rPr>
          <w:rFonts w:ascii="宋体" w:hAnsi="宋体" w:eastAsia="宋体" w:cs="宋体"/>
          <w:b/>
          <w:bCs/>
          <w:spacing w:val="-25"/>
          <w:sz w:val="35"/>
          <w:szCs w:val="35"/>
          <w:lang w:eastAsia="zh-CN"/>
        </w:rPr>
        <w:t>日</w:t>
      </w:r>
      <w:r>
        <w:rPr>
          <w:rFonts w:ascii="宋体" w:hAnsi="宋体" w:eastAsia="宋体" w:cs="宋体"/>
          <w:spacing w:val="-25"/>
          <w:sz w:val="35"/>
          <w:szCs w:val="35"/>
          <w:lang w:eastAsia="zh-CN"/>
        </w:rPr>
        <w:t xml:space="preserve">       </w:t>
      </w:r>
      <w:r>
        <w:rPr>
          <w:rFonts w:ascii="宋体" w:hAnsi="宋体" w:eastAsia="宋体" w:cs="宋体"/>
          <w:b/>
          <w:bCs/>
          <w:spacing w:val="-25"/>
          <w:sz w:val="35"/>
          <w:szCs w:val="35"/>
          <w:lang w:eastAsia="zh-CN"/>
        </w:rPr>
        <w:t>期：</w:t>
      </w:r>
      <w:r>
        <w:rPr>
          <w:rFonts w:ascii="宋体" w:hAnsi="宋体" w:eastAsia="宋体" w:cs="宋体"/>
          <w:sz w:val="35"/>
          <w:szCs w:val="35"/>
          <w:u w:val="single"/>
          <w:lang w:eastAsia="zh-CN"/>
        </w:rPr>
        <w:t xml:space="preserve">                </w:t>
      </w:r>
    </w:p>
    <w:p w14:paraId="4876EE5F">
      <w:pPr>
        <w:spacing w:line="331" w:lineRule="auto"/>
        <w:rPr>
          <w:rFonts w:hint="eastAsia" w:ascii="宋体" w:hAnsi="宋体" w:eastAsia="宋体" w:cs="宋体"/>
          <w:sz w:val="35"/>
          <w:szCs w:val="35"/>
          <w:lang w:eastAsia="zh-CN"/>
        </w:rPr>
        <w:sectPr>
          <w:footerReference r:id="rId26" w:type="default"/>
          <w:pgSz w:w="11906" w:h="16839"/>
          <w:pgMar w:top="400" w:right="1785" w:bottom="1518" w:left="1785" w:header="0" w:footer="1244" w:gutter="0"/>
          <w:cols w:space="720" w:num="1"/>
        </w:sectPr>
      </w:pPr>
    </w:p>
    <w:p w14:paraId="15A37D11">
      <w:pPr>
        <w:spacing w:before="91" w:line="220" w:lineRule="auto"/>
        <w:ind w:left="2467"/>
        <w:outlineLvl w:val="1"/>
        <w:rPr>
          <w:rFonts w:hint="eastAsia" w:ascii="宋体" w:hAnsi="宋体" w:eastAsia="宋体" w:cs="宋体"/>
          <w:sz w:val="28"/>
          <w:szCs w:val="28"/>
          <w:lang w:eastAsia="zh-CN"/>
        </w:rPr>
      </w:pPr>
      <w:bookmarkStart w:id="36" w:name="_Toc11449"/>
      <w:r>
        <w:rPr>
          <w:rFonts w:ascii="宋体" w:hAnsi="宋体" w:eastAsia="宋体" w:cs="宋体"/>
          <w:b/>
          <w:bCs/>
          <w:spacing w:val="-6"/>
          <w:sz w:val="28"/>
          <w:szCs w:val="28"/>
          <w:lang w:eastAsia="zh-CN"/>
        </w:rPr>
        <w:t>格式</w:t>
      </w:r>
      <w:r>
        <w:rPr>
          <w:rFonts w:ascii="宋体" w:hAnsi="宋体" w:eastAsia="宋体" w:cs="宋体"/>
          <w:spacing w:val="-54"/>
          <w:sz w:val="28"/>
          <w:szCs w:val="28"/>
          <w:lang w:eastAsia="zh-CN"/>
        </w:rPr>
        <w:t xml:space="preserve"> </w:t>
      </w:r>
      <w:r>
        <w:rPr>
          <w:rFonts w:ascii="宋体" w:hAnsi="宋体" w:eastAsia="宋体" w:cs="宋体"/>
          <w:b/>
          <w:bCs/>
          <w:spacing w:val="-6"/>
          <w:sz w:val="28"/>
          <w:szCs w:val="28"/>
          <w:lang w:eastAsia="zh-CN"/>
        </w:rPr>
        <w:t>5</w:t>
      </w:r>
      <w:r>
        <w:rPr>
          <w:rFonts w:ascii="宋体" w:hAnsi="宋体" w:eastAsia="宋体" w:cs="宋体"/>
          <w:spacing w:val="-6"/>
          <w:sz w:val="28"/>
          <w:szCs w:val="28"/>
          <w:lang w:eastAsia="zh-CN"/>
        </w:rPr>
        <w:t xml:space="preserve">  </w:t>
      </w:r>
      <w:r>
        <w:rPr>
          <w:rFonts w:ascii="宋体" w:hAnsi="宋体" w:eastAsia="宋体" w:cs="宋体"/>
          <w:b/>
          <w:bCs/>
          <w:spacing w:val="-6"/>
          <w:sz w:val="28"/>
          <w:szCs w:val="28"/>
          <w:lang w:eastAsia="zh-CN"/>
        </w:rPr>
        <w:t>带“★</w:t>
      </w:r>
      <w:r>
        <w:rPr>
          <w:rFonts w:ascii="宋体" w:hAnsi="宋体" w:eastAsia="宋体" w:cs="宋体"/>
          <w:spacing w:val="-103"/>
          <w:sz w:val="28"/>
          <w:szCs w:val="28"/>
          <w:lang w:eastAsia="zh-CN"/>
        </w:rPr>
        <w:t xml:space="preserve"> </w:t>
      </w:r>
      <w:r>
        <w:rPr>
          <w:rFonts w:ascii="宋体" w:hAnsi="宋体" w:eastAsia="宋体" w:cs="宋体"/>
          <w:b/>
          <w:bCs/>
          <w:spacing w:val="-6"/>
          <w:sz w:val="28"/>
          <w:szCs w:val="28"/>
          <w:lang w:eastAsia="zh-CN"/>
        </w:rPr>
        <w:t>”号条款响应表</w:t>
      </w:r>
      <w:bookmarkEnd w:id="36"/>
    </w:p>
    <w:p w14:paraId="3C01C4C0">
      <w:pPr>
        <w:spacing w:line="308" w:lineRule="auto"/>
        <w:rPr>
          <w:lang w:eastAsia="zh-CN"/>
        </w:rPr>
      </w:pPr>
    </w:p>
    <w:p w14:paraId="2AE5CFD8">
      <w:pPr>
        <w:spacing w:before="78" w:line="219" w:lineRule="auto"/>
        <w:ind w:left="249"/>
        <w:rPr>
          <w:rFonts w:hint="eastAsia" w:ascii="宋体" w:hAnsi="宋体" w:eastAsia="宋体" w:cs="宋体"/>
          <w:sz w:val="24"/>
          <w:szCs w:val="24"/>
          <w:lang w:eastAsia="zh-CN"/>
        </w:rPr>
      </w:pPr>
      <w:r>
        <w:rPr>
          <w:rFonts w:ascii="宋体" w:hAnsi="宋体" w:eastAsia="宋体" w:cs="宋体"/>
          <w:spacing w:val="-2"/>
          <w:sz w:val="24"/>
          <w:szCs w:val="24"/>
          <w:lang w:eastAsia="zh-CN"/>
        </w:rPr>
        <w:t>项目名称：</w:t>
      </w:r>
      <w:r>
        <w:rPr>
          <w:rFonts w:ascii="宋体" w:hAnsi="宋体" w:eastAsia="宋体" w:cs="宋体"/>
          <w:spacing w:val="-2"/>
          <w:sz w:val="24"/>
          <w:szCs w:val="24"/>
          <w:u w:val="single"/>
          <w:lang w:eastAsia="zh-CN"/>
        </w:rPr>
        <w:t xml:space="preserve">                             </w:t>
      </w:r>
      <w:r>
        <w:rPr>
          <w:rFonts w:ascii="宋体" w:hAnsi="宋体" w:eastAsia="宋体" w:cs="宋体"/>
          <w:spacing w:val="-2"/>
          <w:sz w:val="24"/>
          <w:szCs w:val="24"/>
          <w:lang w:eastAsia="zh-CN"/>
        </w:rPr>
        <w:t xml:space="preserve">  </w:t>
      </w:r>
      <w:r>
        <w:rPr>
          <w:rFonts w:ascii="宋体" w:hAnsi="宋体" w:eastAsia="宋体" w:cs="宋体"/>
          <w:spacing w:val="-3"/>
          <w:sz w:val="24"/>
          <w:szCs w:val="24"/>
          <w:lang w:eastAsia="zh-CN"/>
        </w:rPr>
        <w:t xml:space="preserve">     招标编号：</w:t>
      </w:r>
      <w:r>
        <w:rPr>
          <w:rFonts w:ascii="宋体" w:hAnsi="宋体" w:eastAsia="宋体" w:cs="宋体"/>
          <w:spacing w:val="-3"/>
          <w:sz w:val="24"/>
          <w:szCs w:val="24"/>
          <w:u w:val="single"/>
          <w:lang w:eastAsia="zh-CN"/>
        </w:rPr>
        <w:t xml:space="preserve">           </w:t>
      </w:r>
    </w:p>
    <w:p w14:paraId="4D635FFE">
      <w:pPr>
        <w:spacing w:line="68" w:lineRule="exact"/>
        <w:rPr>
          <w:lang w:eastAsia="zh-CN"/>
        </w:rPr>
      </w:pPr>
    </w:p>
    <w:tbl>
      <w:tblPr>
        <w:tblStyle w:val="14"/>
        <w:tblW w:w="8994"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74"/>
        <w:gridCol w:w="5374"/>
        <w:gridCol w:w="1305"/>
        <w:gridCol w:w="1341"/>
      </w:tblGrid>
      <w:tr w14:paraId="231EFC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10" w:hRule="atLeast"/>
        </w:trPr>
        <w:tc>
          <w:tcPr>
            <w:tcW w:w="974" w:type="dxa"/>
            <w:vAlign w:val="center"/>
          </w:tcPr>
          <w:p w14:paraId="78667AE5">
            <w:pPr>
              <w:pStyle w:val="15"/>
              <w:spacing w:before="78" w:line="221" w:lineRule="auto"/>
              <w:ind w:left="248"/>
              <w:jc w:val="both"/>
              <w:rPr>
                <w:rFonts w:hint="eastAsia"/>
              </w:rPr>
            </w:pPr>
            <w:r>
              <w:rPr>
                <w:spacing w:val="-5"/>
              </w:rPr>
              <w:t>序号</w:t>
            </w:r>
          </w:p>
        </w:tc>
        <w:tc>
          <w:tcPr>
            <w:tcW w:w="5374" w:type="dxa"/>
            <w:vAlign w:val="center"/>
          </w:tcPr>
          <w:p w14:paraId="0E85AB6A">
            <w:pPr>
              <w:pStyle w:val="15"/>
              <w:spacing w:before="78" w:line="219" w:lineRule="auto"/>
              <w:ind w:left="1129"/>
              <w:jc w:val="both"/>
              <w:rPr>
                <w:rFonts w:hint="eastAsia"/>
                <w:lang w:eastAsia="zh-CN"/>
              </w:rPr>
            </w:pPr>
            <w:r>
              <w:rPr>
                <w:spacing w:val="-4"/>
                <w:lang w:eastAsia="zh-CN"/>
              </w:rPr>
              <w:t>招标文件中带“</w:t>
            </w:r>
            <w:r>
              <w:rPr>
                <w:b/>
                <w:bCs/>
                <w:spacing w:val="-4"/>
                <w:lang w:eastAsia="zh-CN"/>
              </w:rPr>
              <w:t>★</w:t>
            </w:r>
            <w:r>
              <w:rPr>
                <w:spacing w:val="-4"/>
                <w:lang w:eastAsia="zh-CN"/>
              </w:rPr>
              <w:t>”号的条款</w:t>
            </w:r>
          </w:p>
        </w:tc>
        <w:tc>
          <w:tcPr>
            <w:tcW w:w="1305" w:type="dxa"/>
            <w:vAlign w:val="center"/>
          </w:tcPr>
          <w:p w14:paraId="390DBDAD">
            <w:pPr>
              <w:pStyle w:val="15"/>
              <w:spacing w:before="78" w:line="362" w:lineRule="auto"/>
              <w:ind w:right="163"/>
              <w:jc w:val="center"/>
              <w:rPr>
                <w:rFonts w:hint="eastAsia"/>
                <w:spacing w:val="-4"/>
                <w:lang w:eastAsia="zh-CN"/>
              </w:rPr>
            </w:pPr>
            <w:r>
              <w:rPr>
                <w:spacing w:val="-4"/>
              </w:rPr>
              <w:t>投标</w:t>
            </w:r>
            <w:r>
              <w:rPr>
                <w:rFonts w:hint="eastAsia"/>
                <w:spacing w:val="-4"/>
                <w:lang w:eastAsia="zh-CN"/>
              </w:rPr>
              <w:t>响应</w:t>
            </w:r>
          </w:p>
          <w:p w14:paraId="5F326A37">
            <w:pPr>
              <w:pStyle w:val="15"/>
              <w:spacing w:before="78" w:line="362" w:lineRule="auto"/>
              <w:ind w:right="163"/>
              <w:jc w:val="center"/>
              <w:rPr>
                <w:rFonts w:hint="eastAsia"/>
              </w:rPr>
            </w:pPr>
            <w:r>
              <w:rPr>
                <w:spacing w:val="-20"/>
              </w:rPr>
              <w:t>内容</w:t>
            </w:r>
          </w:p>
        </w:tc>
        <w:tc>
          <w:tcPr>
            <w:tcW w:w="1341" w:type="dxa"/>
            <w:vAlign w:val="center"/>
          </w:tcPr>
          <w:p w14:paraId="2C21AE0D">
            <w:pPr>
              <w:pStyle w:val="15"/>
              <w:spacing w:before="120" w:line="221" w:lineRule="auto"/>
              <w:ind w:left="0"/>
              <w:jc w:val="center"/>
              <w:rPr>
                <w:rFonts w:hint="eastAsia"/>
              </w:rPr>
            </w:pPr>
            <w:r>
              <w:rPr>
                <w:spacing w:val="-3"/>
              </w:rPr>
              <w:t>对应投</w:t>
            </w:r>
            <w:r>
              <w:rPr>
                <w:spacing w:val="-4"/>
              </w:rPr>
              <w:t>标文件</w:t>
            </w:r>
            <w:r>
              <w:rPr>
                <w:spacing w:val="-8"/>
              </w:rPr>
              <w:t>页码</w:t>
            </w:r>
          </w:p>
        </w:tc>
      </w:tr>
      <w:tr w14:paraId="369F2B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974" w:type="dxa"/>
          </w:tcPr>
          <w:p w14:paraId="76B80B3C">
            <w:pPr>
              <w:pStyle w:val="15"/>
              <w:spacing w:before="119" w:line="241" w:lineRule="auto"/>
              <w:ind w:left="481"/>
              <w:rPr>
                <w:rFonts w:hint="eastAsia"/>
              </w:rPr>
            </w:pPr>
            <w:r>
              <w:rPr>
                <w:b/>
                <w:bCs/>
                <w:spacing w:val="-3"/>
              </w:rPr>
              <w:t>1</w:t>
            </w:r>
          </w:p>
        </w:tc>
        <w:tc>
          <w:tcPr>
            <w:tcW w:w="5374" w:type="dxa"/>
          </w:tcPr>
          <w:p w14:paraId="0D93E374"/>
        </w:tc>
        <w:tc>
          <w:tcPr>
            <w:tcW w:w="1305" w:type="dxa"/>
          </w:tcPr>
          <w:p w14:paraId="7D8986EB"/>
        </w:tc>
        <w:tc>
          <w:tcPr>
            <w:tcW w:w="1341" w:type="dxa"/>
          </w:tcPr>
          <w:p w14:paraId="2009E4E7"/>
        </w:tc>
      </w:tr>
      <w:tr w14:paraId="7DC2A8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8" w:hRule="atLeast"/>
        </w:trPr>
        <w:tc>
          <w:tcPr>
            <w:tcW w:w="974" w:type="dxa"/>
          </w:tcPr>
          <w:p w14:paraId="13505B05">
            <w:pPr>
              <w:pStyle w:val="15"/>
              <w:spacing w:before="120" w:line="241" w:lineRule="auto"/>
              <w:ind w:left="466"/>
              <w:rPr>
                <w:rFonts w:hint="eastAsia"/>
              </w:rPr>
            </w:pPr>
            <w:r>
              <w:rPr>
                <w:b/>
                <w:bCs/>
                <w:spacing w:val="-3"/>
              </w:rPr>
              <w:t>2</w:t>
            </w:r>
          </w:p>
        </w:tc>
        <w:tc>
          <w:tcPr>
            <w:tcW w:w="5374" w:type="dxa"/>
          </w:tcPr>
          <w:p w14:paraId="0CC0916E"/>
        </w:tc>
        <w:tc>
          <w:tcPr>
            <w:tcW w:w="1305" w:type="dxa"/>
          </w:tcPr>
          <w:p w14:paraId="5297EECB"/>
        </w:tc>
        <w:tc>
          <w:tcPr>
            <w:tcW w:w="1341" w:type="dxa"/>
          </w:tcPr>
          <w:p w14:paraId="29B0C6AD"/>
        </w:tc>
      </w:tr>
    </w:tbl>
    <w:p w14:paraId="2FB4CB77">
      <w:pPr>
        <w:spacing w:line="415" w:lineRule="auto"/>
      </w:pPr>
    </w:p>
    <w:p w14:paraId="45EE739D">
      <w:pPr>
        <w:spacing w:before="78" w:line="360" w:lineRule="auto"/>
        <w:ind w:left="4448" w:right="236"/>
        <w:rPr>
          <w:rFonts w:hint="eastAsia" w:ascii="宋体" w:hAnsi="宋体" w:eastAsia="宋体" w:cs="宋体"/>
          <w:sz w:val="24"/>
          <w:szCs w:val="24"/>
          <w:lang w:eastAsia="zh-CN"/>
        </w:rPr>
      </w:pPr>
      <w:r>
        <w:rPr>
          <w:rFonts w:ascii="宋体" w:hAnsi="宋体" w:eastAsia="宋体" w:cs="宋体"/>
          <w:spacing w:val="-2"/>
          <w:sz w:val="24"/>
          <w:szCs w:val="24"/>
          <w:lang w:eastAsia="zh-CN"/>
        </w:rPr>
        <w:t>投标人全称（加盖公章</w:t>
      </w:r>
      <w:r>
        <w:rPr>
          <w:rFonts w:ascii="宋体" w:hAnsi="宋体" w:eastAsia="宋体" w:cs="宋体"/>
          <w:spacing w:val="3"/>
          <w:sz w:val="24"/>
          <w:szCs w:val="24"/>
          <w:lang w:eastAsia="zh-CN"/>
        </w:rPr>
        <w:t>）：</w:t>
      </w:r>
      <w:r>
        <w:rPr>
          <w:rFonts w:ascii="宋体" w:hAnsi="宋体" w:eastAsia="宋体" w:cs="宋体"/>
          <w:spacing w:val="2"/>
          <w:sz w:val="24"/>
          <w:szCs w:val="24"/>
          <w:u w:val="single"/>
          <w:lang w:eastAsia="zh-CN"/>
        </w:rPr>
        <w:t xml:space="preserve">          </w:t>
      </w:r>
      <w:r>
        <w:rPr>
          <w:rFonts w:ascii="宋体" w:hAnsi="宋体" w:eastAsia="宋体" w:cs="宋体"/>
          <w:spacing w:val="-2"/>
          <w:sz w:val="24"/>
          <w:szCs w:val="24"/>
          <w:lang w:eastAsia="zh-CN"/>
        </w:rPr>
        <w:t>投标人代表签字：</w:t>
      </w:r>
      <w:r>
        <w:rPr>
          <w:rFonts w:ascii="宋体" w:hAnsi="宋体" w:eastAsia="宋体" w:cs="宋体"/>
          <w:sz w:val="24"/>
          <w:szCs w:val="24"/>
          <w:u w:val="single"/>
          <w:lang w:eastAsia="zh-CN"/>
        </w:rPr>
        <w:t xml:space="preserve">                  </w:t>
      </w:r>
    </w:p>
    <w:p w14:paraId="67D630A4">
      <w:pPr>
        <w:spacing w:line="221" w:lineRule="auto"/>
        <w:ind w:left="4484"/>
        <w:rPr>
          <w:rFonts w:hint="eastAsia" w:ascii="宋体" w:hAnsi="宋体" w:eastAsia="宋体" w:cs="宋体"/>
          <w:sz w:val="24"/>
          <w:szCs w:val="24"/>
          <w:lang w:eastAsia="zh-CN"/>
        </w:rPr>
      </w:pPr>
      <w:r>
        <w:rPr>
          <w:rFonts w:ascii="宋体" w:hAnsi="宋体" w:eastAsia="宋体" w:cs="宋体"/>
          <w:spacing w:val="-31"/>
          <w:sz w:val="24"/>
          <w:szCs w:val="24"/>
          <w:lang w:eastAsia="zh-CN"/>
        </w:rPr>
        <w:t>日</w:t>
      </w:r>
      <w:r>
        <w:rPr>
          <w:rFonts w:ascii="宋体" w:hAnsi="宋体" w:eastAsia="宋体" w:cs="宋体"/>
          <w:spacing w:val="4"/>
          <w:sz w:val="24"/>
          <w:szCs w:val="24"/>
          <w:lang w:eastAsia="zh-CN"/>
        </w:rPr>
        <w:t xml:space="preserve">   </w:t>
      </w:r>
      <w:r>
        <w:rPr>
          <w:rFonts w:ascii="宋体" w:hAnsi="宋体" w:eastAsia="宋体" w:cs="宋体"/>
          <w:spacing w:val="-31"/>
          <w:sz w:val="24"/>
          <w:szCs w:val="24"/>
          <w:lang w:eastAsia="zh-CN"/>
        </w:rPr>
        <w:t>期</w:t>
      </w:r>
      <w:r>
        <w:rPr>
          <w:rFonts w:ascii="宋体" w:hAnsi="宋体" w:eastAsia="宋体" w:cs="宋体"/>
          <w:spacing w:val="-90"/>
          <w:sz w:val="24"/>
          <w:szCs w:val="24"/>
          <w:lang w:eastAsia="zh-CN"/>
        </w:rPr>
        <w:t xml:space="preserve"> </w:t>
      </w:r>
      <w:r>
        <w:rPr>
          <w:rFonts w:ascii="宋体" w:hAnsi="宋体" w:eastAsia="宋体" w:cs="宋体"/>
          <w:spacing w:val="-31"/>
          <w:sz w:val="24"/>
          <w:szCs w:val="24"/>
          <w:lang w:eastAsia="zh-CN"/>
        </w:rPr>
        <w:t>：</w:t>
      </w:r>
      <w:r>
        <w:rPr>
          <w:rFonts w:ascii="宋体" w:hAnsi="宋体" w:eastAsia="宋体" w:cs="宋体"/>
          <w:spacing w:val="-1"/>
          <w:sz w:val="24"/>
          <w:szCs w:val="24"/>
          <w:lang w:eastAsia="zh-CN"/>
        </w:rPr>
        <w:t xml:space="preserve"> </w:t>
      </w:r>
      <w:r>
        <w:rPr>
          <w:rFonts w:ascii="宋体" w:hAnsi="宋体" w:eastAsia="宋体" w:cs="宋体"/>
          <w:sz w:val="24"/>
          <w:szCs w:val="24"/>
          <w:u w:val="single"/>
          <w:lang w:eastAsia="zh-CN"/>
        </w:rPr>
        <w:t xml:space="preserve">                         </w:t>
      </w:r>
    </w:p>
    <w:p w14:paraId="1F14DEEB">
      <w:pPr>
        <w:spacing w:line="220" w:lineRule="auto"/>
        <w:rPr>
          <w:rFonts w:hint="eastAsia" w:ascii="宋体" w:hAnsi="宋体" w:eastAsia="宋体" w:cs="宋体"/>
          <w:sz w:val="24"/>
          <w:szCs w:val="24"/>
          <w:lang w:eastAsia="zh-CN"/>
        </w:rPr>
        <w:sectPr>
          <w:footerReference r:id="rId27" w:type="default"/>
          <w:pgSz w:w="11906" w:h="16839"/>
          <w:pgMar w:top="400" w:right="1563" w:bottom="1518" w:left="1563" w:header="0" w:footer="1244" w:gutter="0"/>
          <w:cols w:space="720" w:num="1"/>
        </w:sectPr>
      </w:pPr>
    </w:p>
    <w:p w14:paraId="7EB8A0F4">
      <w:pPr>
        <w:spacing w:before="91" w:line="220" w:lineRule="auto"/>
        <w:ind w:left="3560"/>
        <w:outlineLvl w:val="1"/>
        <w:rPr>
          <w:rFonts w:hint="eastAsia" w:ascii="宋体" w:hAnsi="宋体" w:eastAsia="宋体" w:cs="宋体"/>
          <w:sz w:val="28"/>
          <w:szCs w:val="28"/>
          <w:lang w:eastAsia="zh-CN"/>
        </w:rPr>
      </w:pPr>
      <w:bookmarkStart w:id="37" w:name="_Toc28287"/>
      <w:r>
        <w:rPr>
          <w:rFonts w:ascii="宋体" w:hAnsi="宋体" w:eastAsia="宋体" w:cs="宋体"/>
          <w:b/>
          <w:bCs/>
          <w:spacing w:val="3"/>
          <w:sz w:val="28"/>
          <w:szCs w:val="28"/>
          <w:lang w:eastAsia="zh-CN"/>
        </w:rPr>
        <w:t>格式6</w:t>
      </w:r>
      <w:r>
        <w:rPr>
          <w:rFonts w:ascii="宋体" w:hAnsi="宋体" w:eastAsia="宋体" w:cs="宋体"/>
          <w:spacing w:val="3"/>
          <w:sz w:val="28"/>
          <w:szCs w:val="28"/>
          <w:lang w:eastAsia="zh-CN"/>
        </w:rPr>
        <w:t xml:space="preserve">  </w:t>
      </w:r>
      <w:r>
        <w:rPr>
          <w:rFonts w:ascii="宋体" w:hAnsi="宋体" w:eastAsia="宋体" w:cs="宋体"/>
          <w:b/>
          <w:bCs/>
          <w:spacing w:val="3"/>
          <w:sz w:val="28"/>
          <w:szCs w:val="28"/>
          <w:lang w:eastAsia="zh-CN"/>
        </w:rPr>
        <w:t>评分因素对照表</w:t>
      </w:r>
      <w:bookmarkEnd w:id="37"/>
    </w:p>
    <w:p w14:paraId="03B86AD3">
      <w:pPr>
        <w:spacing w:before="78" w:line="220" w:lineRule="auto"/>
        <w:ind w:left="1458"/>
        <w:rPr>
          <w:rFonts w:hint="eastAsia" w:ascii="宋体" w:hAnsi="宋体" w:eastAsia="宋体" w:cs="宋体"/>
          <w:sz w:val="24"/>
          <w:szCs w:val="24"/>
        </w:rPr>
      </w:pPr>
      <w:r>
        <w:rPr>
          <w:rFonts w:ascii="宋体" w:hAnsi="宋体" w:eastAsia="宋体" w:cs="宋体"/>
          <w:spacing w:val="-3"/>
          <w:sz w:val="24"/>
          <w:szCs w:val="24"/>
        </w:rPr>
        <w:t>6.1</w:t>
      </w:r>
      <w:r>
        <w:rPr>
          <w:rFonts w:ascii="宋体" w:hAnsi="宋体" w:eastAsia="宋体" w:cs="宋体"/>
          <w:spacing w:val="-49"/>
          <w:sz w:val="24"/>
          <w:szCs w:val="24"/>
        </w:rPr>
        <w:t xml:space="preserve"> </w:t>
      </w:r>
      <w:r>
        <w:rPr>
          <w:rFonts w:ascii="宋体" w:hAnsi="宋体" w:eastAsia="宋体" w:cs="宋体"/>
          <w:spacing w:val="-3"/>
          <w:sz w:val="24"/>
          <w:szCs w:val="24"/>
        </w:rPr>
        <w:t>评分索引表</w:t>
      </w:r>
    </w:p>
    <w:tbl>
      <w:tblPr>
        <w:tblStyle w:val="14"/>
        <w:tblW w:w="931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1"/>
        <w:gridCol w:w="5597"/>
        <w:gridCol w:w="1169"/>
        <w:gridCol w:w="1794"/>
      </w:tblGrid>
      <w:tr w14:paraId="33D783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3" w:hRule="atLeast"/>
        </w:trPr>
        <w:tc>
          <w:tcPr>
            <w:tcW w:w="751" w:type="dxa"/>
            <w:vAlign w:val="center"/>
          </w:tcPr>
          <w:p w14:paraId="54E6D34E">
            <w:pPr>
              <w:pStyle w:val="15"/>
              <w:spacing w:line="360" w:lineRule="auto"/>
              <w:jc w:val="center"/>
              <w:rPr>
                <w:rFonts w:hint="eastAsia"/>
              </w:rPr>
            </w:pPr>
            <w:r>
              <w:rPr>
                <w:spacing w:val="-5"/>
              </w:rPr>
              <w:t>序号</w:t>
            </w:r>
          </w:p>
        </w:tc>
        <w:tc>
          <w:tcPr>
            <w:tcW w:w="5597" w:type="dxa"/>
            <w:vAlign w:val="center"/>
          </w:tcPr>
          <w:p w14:paraId="36452915">
            <w:pPr>
              <w:pStyle w:val="15"/>
              <w:spacing w:line="360" w:lineRule="auto"/>
              <w:jc w:val="center"/>
              <w:rPr>
                <w:rFonts w:hint="eastAsia"/>
              </w:rPr>
            </w:pPr>
            <w:r>
              <w:rPr>
                <w:spacing w:val="-3"/>
              </w:rPr>
              <w:t>评审项目</w:t>
            </w:r>
          </w:p>
        </w:tc>
        <w:tc>
          <w:tcPr>
            <w:tcW w:w="1169" w:type="dxa"/>
            <w:vAlign w:val="center"/>
          </w:tcPr>
          <w:p w14:paraId="1645EAFD">
            <w:pPr>
              <w:pStyle w:val="15"/>
              <w:spacing w:line="360" w:lineRule="auto"/>
              <w:jc w:val="center"/>
              <w:rPr>
                <w:rFonts w:hint="eastAsia"/>
              </w:rPr>
            </w:pPr>
            <w:r>
              <w:rPr>
                <w:spacing w:val="-3"/>
              </w:rPr>
              <w:t>投标人</w:t>
            </w:r>
            <w:r>
              <w:rPr>
                <w:rFonts w:hint="eastAsia"/>
                <w:spacing w:val="-3"/>
                <w:lang w:eastAsia="zh-CN"/>
              </w:rPr>
              <w:t>响应</w:t>
            </w:r>
            <w:r>
              <w:rPr>
                <w:spacing w:val="-6"/>
              </w:rPr>
              <w:t>情况</w:t>
            </w:r>
          </w:p>
        </w:tc>
        <w:tc>
          <w:tcPr>
            <w:tcW w:w="1794" w:type="dxa"/>
            <w:vAlign w:val="center"/>
          </w:tcPr>
          <w:p w14:paraId="1354B604">
            <w:pPr>
              <w:pStyle w:val="15"/>
              <w:spacing w:line="360" w:lineRule="auto"/>
              <w:jc w:val="center"/>
              <w:rPr>
                <w:rFonts w:hint="eastAsia"/>
                <w:lang w:eastAsia="zh-CN"/>
              </w:rPr>
            </w:pPr>
            <w:r>
              <w:rPr>
                <w:spacing w:val="-4"/>
                <w:lang w:eastAsia="zh-CN"/>
              </w:rPr>
              <w:t>备注说明</w:t>
            </w:r>
            <w:r>
              <w:rPr>
                <w:spacing w:val="-5"/>
                <w:lang w:eastAsia="zh-CN"/>
              </w:rPr>
              <w:t>（注明相关</w:t>
            </w:r>
            <w:r>
              <w:rPr>
                <w:spacing w:val="-2"/>
                <w:lang w:eastAsia="zh-CN"/>
              </w:rPr>
              <w:t>证明材料对应的页码）</w:t>
            </w:r>
          </w:p>
        </w:tc>
      </w:tr>
      <w:tr w14:paraId="120D8B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751" w:type="dxa"/>
            <w:vAlign w:val="center"/>
          </w:tcPr>
          <w:p w14:paraId="6DDFB395">
            <w:pPr>
              <w:pStyle w:val="15"/>
              <w:spacing w:line="360" w:lineRule="auto"/>
              <w:jc w:val="center"/>
              <w:rPr>
                <w:rFonts w:hint="eastAsia"/>
              </w:rPr>
            </w:pPr>
            <w:r>
              <w:t>1</w:t>
            </w:r>
          </w:p>
        </w:tc>
        <w:tc>
          <w:tcPr>
            <w:tcW w:w="5597" w:type="dxa"/>
          </w:tcPr>
          <w:p w14:paraId="39F94DC5">
            <w:pPr>
              <w:spacing w:line="360" w:lineRule="auto"/>
            </w:pPr>
          </w:p>
        </w:tc>
        <w:tc>
          <w:tcPr>
            <w:tcW w:w="1169" w:type="dxa"/>
          </w:tcPr>
          <w:p w14:paraId="2C29551C">
            <w:pPr>
              <w:spacing w:line="360" w:lineRule="auto"/>
            </w:pPr>
          </w:p>
        </w:tc>
        <w:tc>
          <w:tcPr>
            <w:tcW w:w="1794" w:type="dxa"/>
          </w:tcPr>
          <w:p w14:paraId="48B2E525">
            <w:pPr>
              <w:spacing w:line="360" w:lineRule="auto"/>
            </w:pPr>
          </w:p>
        </w:tc>
      </w:tr>
      <w:tr w14:paraId="30EACD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751" w:type="dxa"/>
            <w:vAlign w:val="center"/>
          </w:tcPr>
          <w:p w14:paraId="2CA76CB6">
            <w:pPr>
              <w:pStyle w:val="15"/>
              <w:spacing w:line="360" w:lineRule="auto"/>
              <w:jc w:val="center"/>
              <w:rPr>
                <w:rFonts w:hint="eastAsia"/>
              </w:rPr>
            </w:pPr>
            <w:r>
              <w:t>2</w:t>
            </w:r>
          </w:p>
        </w:tc>
        <w:tc>
          <w:tcPr>
            <w:tcW w:w="5597" w:type="dxa"/>
          </w:tcPr>
          <w:p w14:paraId="2E024F5F">
            <w:pPr>
              <w:spacing w:line="360" w:lineRule="auto"/>
            </w:pPr>
          </w:p>
        </w:tc>
        <w:tc>
          <w:tcPr>
            <w:tcW w:w="1169" w:type="dxa"/>
          </w:tcPr>
          <w:p w14:paraId="29ABAD67">
            <w:pPr>
              <w:spacing w:line="360" w:lineRule="auto"/>
            </w:pPr>
          </w:p>
        </w:tc>
        <w:tc>
          <w:tcPr>
            <w:tcW w:w="1794" w:type="dxa"/>
          </w:tcPr>
          <w:p w14:paraId="3A28239B">
            <w:pPr>
              <w:spacing w:line="360" w:lineRule="auto"/>
            </w:pPr>
          </w:p>
        </w:tc>
      </w:tr>
      <w:tr w14:paraId="015383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751" w:type="dxa"/>
            <w:vAlign w:val="center"/>
          </w:tcPr>
          <w:p w14:paraId="3AD39EBA">
            <w:pPr>
              <w:pStyle w:val="15"/>
              <w:spacing w:line="360" w:lineRule="auto"/>
              <w:jc w:val="center"/>
              <w:rPr>
                <w:rFonts w:hint="eastAsia"/>
              </w:rPr>
            </w:pPr>
            <w:r>
              <w:t>3</w:t>
            </w:r>
          </w:p>
        </w:tc>
        <w:tc>
          <w:tcPr>
            <w:tcW w:w="5597" w:type="dxa"/>
          </w:tcPr>
          <w:p w14:paraId="637D1A8A">
            <w:pPr>
              <w:spacing w:line="360" w:lineRule="auto"/>
            </w:pPr>
          </w:p>
        </w:tc>
        <w:tc>
          <w:tcPr>
            <w:tcW w:w="1169" w:type="dxa"/>
          </w:tcPr>
          <w:p w14:paraId="516FF939">
            <w:pPr>
              <w:spacing w:line="360" w:lineRule="auto"/>
            </w:pPr>
          </w:p>
        </w:tc>
        <w:tc>
          <w:tcPr>
            <w:tcW w:w="1794" w:type="dxa"/>
          </w:tcPr>
          <w:p w14:paraId="4FB8D86C">
            <w:pPr>
              <w:spacing w:line="360" w:lineRule="auto"/>
            </w:pPr>
          </w:p>
        </w:tc>
      </w:tr>
      <w:tr w14:paraId="49CBC1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751" w:type="dxa"/>
            <w:vAlign w:val="center"/>
          </w:tcPr>
          <w:p w14:paraId="7BE7836F">
            <w:pPr>
              <w:pStyle w:val="15"/>
              <w:spacing w:line="360" w:lineRule="auto"/>
              <w:jc w:val="center"/>
              <w:rPr>
                <w:rFonts w:hint="eastAsia"/>
              </w:rPr>
            </w:pPr>
            <w:r>
              <w:t>4</w:t>
            </w:r>
          </w:p>
        </w:tc>
        <w:tc>
          <w:tcPr>
            <w:tcW w:w="5597" w:type="dxa"/>
          </w:tcPr>
          <w:p w14:paraId="7BAA284A">
            <w:pPr>
              <w:spacing w:line="360" w:lineRule="auto"/>
            </w:pPr>
          </w:p>
        </w:tc>
        <w:tc>
          <w:tcPr>
            <w:tcW w:w="1169" w:type="dxa"/>
          </w:tcPr>
          <w:p w14:paraId="49D8AB13">
            <w:pPr>
              <w:spacing w:line="360" w:lineRule="auto"/>
            </w:pPr>
          </w:p>
        </w:tc>
        <w:tc>
          <w:tcPr>
            <w:tcW w:w="1794" w:type="dxa"/>
          </w:tcPr>
          <w:p w14:paraId="1827CC0D">
            <w:pPr>
              <w:spacing w:line="360" w:lineRule="auto"/>
            </w:pPr>
          </w:p>
        </w:tc>
      </w:tr>
      <w:tr w14:paraId="37ADD8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751" w:type="dxa"/>
            <w:vAlign w:val="center"/>
          </w:tcPr>
          <w:p w14:paraId="28CC115D">
            <w:pPr>
              <w:pStyle w:val="15"/>
              <w:spacing w:line="360" w:lineRule="auto"/>
              <w:jc w:val="center"/>
              <w:rPr>
                <w:rFonts w:hint="eastAsia"/>
              </w:rPr>
            </w:pPr>
            <w:r>
              <w:t>5</w:t>
            </w:r>
          </w:p>
        </w:tc>
        <w:tc>
          <w:tcPr>
            <w:tcW w:w="5597" w:type="dxa"/>
          </w:tcPr>
          <w:p w14:paraId="37C2F4E7">
            <w:pPr>
              <w:spacing w:line="360" w:lineRule="auto"/>
            </w:pPr>
          </w:p>
        </w:tc>
        <w:tc>
          <w:tcPr>
            <w:tcW w:w="1169" w:type="dxa"/>
          </w:tcPr>
          <w:p w14:paraId="4D3A0CC5">
            <w:pPr>
              <w:spacing w:line="360" w:lineRule="auto"/>
            </w:pPr>
          </w:p>
        </w:tc>
        <w:tc>
          <w:tcPr>
            <w:tcW w:w="1794" w:type="dxa"/>
          </w:tcPr>
          <w:p w14:paraId="4708CD03">
            <w:pPr>
              <w:spacing w:line="360" w:lineRule="auto"/>
            </w:pPr>
          </w:p>
        </w:tc>
      </w:tr>
      <w:tr w14:paraId="6D0639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2" w:hRule="atLeast"/>
        </w:trPr>
        <w:tc>
          <w:tcPr>
            <w:tcW w:w="751" w:type="dxa"/>
            <w:vAlign w:val="center"/>
          </w:tcPr>
          <w:p w14:paraId="2346ADD7">
            <w:pPr>
              <w:pStyle w:val="15"/>
              <w:spacing w:line="360" w:lineRule="auto"/>
              <w:jc w:val="center"/>
              <w:rPr>
                <w:rFonts w:hint="eastAsia"/>
              </w:rPr>
            </w:pPr>
            <w:r>
              <w:t>6</w:t>
            </w:r>
          </w:p>
        </w:tc>
        <w:tc>
          <w:tcPr>
            <w:tcW w:w="5597" w:type="dxa"/>
          </w:tcPr>
          <w:p w14:paraId="6987C447">
            <w:pPr>
              <w:spacing w:line="360" w:lineRule="auto"/>
            </w:pPr>
          </w:p>
        </w:tc>
        <w:tc>
          <w:tcPr>
            <w:tcW w:w="1169" w:type="dxa"/>
          </w:tcPr>
          <w:p w14:paraId="1881DA52">
            <w:pPr>
              <w:spacing w:line="360" w:lineRule="auto"/>
            </w:pPr>
          </w:p>
        </w:tc>
        <w:tc>
          <w:tcPr>
            <w:tcW w:w="1794" w:type="dxa"/>
          </w:tcPr>
          <w:p w14:paraId="48A13F4D">
            <w:pPr>
              <w:spacing w:line="360" w:lineRule="auto"/>
            </w:pPr>
          </w:p>
        </w:tc>
      </w:tr>
      <w:tr w14:paraId="5EF0D7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751" w:type="dxa"/>
            <w:vAlign w:val="center"/>
          </w:tcPr>
          <w:p w14:paraId="22E061DE">
            <w:pPr>
              <w:pStyle w:val="15"/>
              <w:spacing w:line="360" w:lineRule="auto"/>
              <w:jc w:val="center"/>
              <w:rPr>
                <w:rFonts w:hint="eastAsia"/>
              </w:rPr>
            </w:pPr>
            <w:r>
              <w:t>7</w:t>
            </w:r>
          </w:p>
        </w:tc>
        <w:tc>
          <w:tcPr>
            <w:tcW w:w="5597" w:type="dxa"/>
          </w:tcPr>
          <w:p w14:paraId="15175366">
            <w:pPr>
              <w:spacing w:line="360" w:lineRule="auto"/>
            </w:pPr>
          </w:p>
        </w:tc>
        <w:tc>
          <w:tcPr>
            <w:tcW w:w="1169" w:type="dxa"/>
          </w:tcPr>
          <w:p w14:paraId="3AE72A0D">
            <w:pPr>
              <w:spacing w:line="360" w:lineRule="auto"/>
            </w:pPr>
          </w:p>
        </w:tc>
        <w:tc>
          <w:tcPr>
            <w:tcW w:w="1794" w:type="dxa"/>
          </w:tcPr>
          <w:p w14:paraId="5144FED3">
            <w:pPr>
              <w:spacing w:line="360" w:lineRule="auto"/>
            </w:pPr>
          </w:p>
        </w:tc>
      </w:tr>
      <w:tr w14:paraId="1133B3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751" w:type="dxa"/>
            <w:vAlign w:val="center"/>
          </w:tcPr>
          <w:p w14:paraId="587A6EE5">
            <w:pPr>
              <w:pStyle w:val="15"/>
              <w:spacing w:line="360" w:lineRule="auto"/>
              <w:jc w:val="center"/>
              <w:rPr>
                <w:rFonts w:hint="eastAsia"/>
              </w:rPr>
            </w:pPr>
            <w:r>
              <w:t>8</w:t>
            </w:r>
          </w:p>
        </w:tc>
        <w:tc>
          <w:tcPr>
            <w:tcW w:w="5597" w:type="dxa"/>
          </w:tcPr>
          <w:p w14:paraId="6BFD39D4">
            <w:pPr>
              <w:spacing w:line="360" w:lineRule="auto"/>
            </w:pPr>
          </w:p>
        </w:tc>
        <w:tc>
          <w:tcPr>
            <w:tcW w:w="1169" w:type="dxa"/>
          </w:tcPr>
          <w:p w14:paraId="6CA076C5">
            <w:pPr>
              <w:spacing w:line="360" w:lineRule="auto"/>
            </w:pPr>
          </w:p>
        </w:tc>
        <w:tc>
          <w:tcPr>
            <w:tcW w:w="1794" w:type="dxa"/>
          </w:tcPr>
          <w:p w14:paraId="62F94E0A">
            <w:pPr>
              <w:spacing w:line="360" w:lineRule="auto"/>
            </w:pPr>
          </w:p>
        </w:tc>
      </w:tr>
      <w:tr w14:paraId="237B6C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751" w:type="dxa"/>
            <w:vAlign w:val="center"/>
          </w:tcPr>
          <w:p w14:paraId="07863F22">
            <w:pPr>
              <w:pStyle w:val="15"/>
              <w:spacing w:line="360" w:lineRule="auto"/>
              <w:jc w:val="center"/>
              <w:rPr>
                <w:rFonts w:hint="eastAsia"/>
              </w:rPr>
            </w:pPr>
            <w:r>
              <w:t>9</w:t>
            </w:r>
          </w:p>
        </w:tc>
        <w:tc>
          <w:tcPr>
            <w:tcW w:w="5597" w:type="dxa"/>
          </w:tcPr>
          <w:p w14:paraId="4430A589">
            <w:pPr>
              <w:spacing w:line="360" w:lineRule="auto"/>
            </w:pPr>
          </w:p>
        </w:tc>
        <w:tc>
          <w:tcPr>
            <w:tcW w:w="1169" w:type="dxa"/>
          </w:tcPr>
          <w:p w14:paraId="194B5CBA">
            <w:pPr>
              <w:spacing w:line="360" w:lineRule="auto"/>
            </w:pPr>
          </w:p>
        </w:tc>
        <w:tc>
          <w:tcPr>
            <w:tcW w:w="1794" w:type="dxa"/>
          </w:tcPr>
          <w:p w14:paraId="7B310AE2">
            <w:pPr>
              <w:spacing w:line="360" w:lineRule="auto"/>
            </w:pPr>
          </w:p>
        </w:tc>
      </w:tr>
      <w:tr w14:paraId="0AE048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751" w:type="dxa"/>
            <w:vAlign w:val="center"/>
          </w:tcPr>
          <w:p w14:paraId="51020405">
            <w:pPr>
              <w:pStyle w:val="15"/>
              <w:spacing w:line="360" w:lineRule="auto"/>
              <w:jc w:val="center"/>
              <w:rPr>
                <w:rFonts w:hint="eastAsia"/>
              </w:rPr>
            </w:pPr>
            <w:r>
              <w:rPr>
                <w:spacing w:val="-14"/>
              </w:rPr>
              <w:t>10</w:t>
            </w:r>
          </w:p>
        </w:tc>
        <w:tc>
          <w:tcPr>
            <w:tcW w:w="5597" w:type="dxa"/>
          </w:tcPr>
          <w:p w14:paraId="556116DF">
            <w:pPr>
              <w:spacing w:line="360" w:lineRule="auto"/>
            </w:pPr>
          </w:p>
        </w:tc>
        <w:tc>
          <w:tcPr>
            <w:tcW w:w="1169" w:type="dxa"/>
          </w:tcPr>
          <w:p w14:paraId="08B747CD">
            <w:pPr>
              <w:spacing w:line="360" w:lineRule="auto"/>
            </w:pPr>
          </w:p>
        </w:tc>
        <w:tc>
          <w:tcPr>
            <w:tcW w:w="1794" w:type="dxa"/>
          </w:tcPr>
          <w:p w14:paraId="7A4A2E54">
            <w:pPr>
              <w:spacing w:line="360" w:lineRule="auto"/>
            </w:pPr>
          </w:p>
        </w:tc>
      </w:tr>
      <w:tr w14:paraId="56455B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751" w:type="dxa"/>
            <w:vAlign w:val="center"/>
          </w:tcPr>
          <w:p w14:paraId="59568750">
            <w:pPr>
              <w:pStyle w:val="15"/>
              <w:spacing w:line="360" w:lineRule="auto"/>
              <w:jc w:val="center"/>
              <w:rPr>
                <w:rFonts w:hint="eastAsia"/>
              </w:rPr>
            </w:pPr>
            <w:r>
              <w:rPr>
                <w:spacing w:val="-14"/>
              </w:rPr>
              <w:t>11</w:t>
            </w:r>
          </w:p>
        </w:tc>
        <w:tc>
          <w:tcPr>
            <w:tcW w:w="5597" w:type="dxa"/>
          </w:tcPr>
          <w:p w14:paraId="6791FEE6">
            <w:pPr>
              <w:spacing w:line="360" w:lineRule="auto"/>
            </w:pPr>
          </w:p>
        </w:tc>
        <w:tc>
          <w:tcPr>
            <w:tcW w:w="1169" w:type="dxa"/>
          </w:tcPr>
          <w:p w14:paraId="66EC9A8A">
            <w:pPr>
              <w:spacing w:line="360" w:lineRule="auto"/>
            </w:pPr>
          </w:p>
        </w:tc>
        <w:tc>
          <w:tcPr>
            <w:tcW w:w="1794" w:type="dxa"/>
          </w:tcPr>
          <w:p w14:paraId="1DF189EF">
            <w:pPr>
              <w:spacing w:line="360" w:lineRule="auto"/>
            </w:pPr>
          </w:p>
        </w:tc>
      </w:tr>
      <w:tr w14:paraId="7E2322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751" w:type="dxa"/>
            <w:vAlign w:val="center"/>
          </w:tcPr>
          <w:p w14:paraId="3DD74117">
            <w:pPr>
              <w:pStyle w:val="15"/>
              <w:spacing w:line="360" w:lineRule="auto"/>
              <w:jc w:val="center"/>
              <w:rPr>
                <w:rFonts w:hint="eastAsia"/>
              </w:rPr>
            </w:pPr>
            <w:r>
              <w:rPr>
                <w:spacing w:val="-14"/>
              </w:rPr>
              <w:t>12</w:t>
            </w:r>
          </w:p>
        </w:tc>
        <w:tc>
          <w:tcPr>
            <w:tcW w:w="5597" w:type="dxa"/>
          </w:tcPr>
          <w:p w14:paraId="05E8E0A8">
            <w:pPr>
              <w:spacing w:line="360" w:lineRule="auto"/>
            </w:pPr>
          </w:p>
        </w:tc>
        <w:tc>
          <w:tcPr>
            <w:tcW w:w="1169" w:type="dxa"/>
          </w:tcPr>
          <w:p w14:paraId="51FF4394">
            <w:pPr>
              <w:spacing w:line="360" w:lineRule="auto"/>
            </w:pPr>
          </w:p>
        </w:tc>
        <w:tc>
          <w:tcPr>
            <w:tcW w:w="1794" w:type="dxa"/>
          </w:tcPr>
          <w:p w14:paraId="48D06799">
            <w:pPr>
              <w:spacing w:line="360" w:lineRule="auto"/>
            </w:pPr>
          </w:p>
        </w:tc>
      </w:tr>
      <w:tr w14:paraId="749798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751" w:type="dxa"/>
            <w:vAlign w:val="center"/>
          </w:tcPr>
          <w:p w14:paraId="24EDE674">
            <w:pPr>
              <w:pStyle w:val="15"/>
              <w:spacing w:line="360" w:lineRule="auto"/>
              <w:jc w:val="center"/>
              <w:rPr>
                <w:rFonts w:hint="eastAsia"/>
              </w:rPr>
            </w:pPr>
            <w:r>
              <w:rPr>
                <w:spacing w:val="-14"/>
              </w:rPr>
              <w:t>13</w:t>
            </w:r>
          </w:p>
        </w:tc>
        <w:tc>
          <w:tcPr>
            <w:tcW w:w="5597" w:type="dxa"/>
          </w:tcPr>
          <w:p w14:paraId="55AEC509">
            <w:pPr>
              <w:spacing w:line="360" w:lineRule="auto"/>
            </w:pPr>
          </w:p>
        </w:tc>
        <w:tc>
          <w:tcPr>
            <w:tcW w:w="1169" w:type="dxa"/>
          </w:tcPr>
          <w:p w14:paraId="2CC9BC64">
            <w:pPr>
              <w:spacing w:line="360" w:lineRule="auto"/>
            </w:pPr>
          </w:p>
        </w:tc>
        <w:tc>
          <w:tcPr>
            <w:tcW w:w="1794" w:type="dxa"/>
          </w:tcPr>
          <w:p w14:paraId="524D252A">
            <w:pPr>
              <w:spacing w:line="360" w:lineRule="auto"/>
            </w:pPr>
          </w:p>
        </w:tc>
      </w:tr>
      <w:tr w14:paraId="12460E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751" w:type="dxa"/>
            <w:vAlign w:val="center"/>
          </w:tcPr>
          <w:p w14:paraId="76B3AB42">
            <w:pPr>
              <w:pStyle w:val="15"/>
              <w:spacing w:line="360" w:lineRule="auto"/>
              <w:jc w:val="center"/>
              <w:rPr>
                <w:rFonts w:hint="eastAsia"/>
              </w:rPr>
            </w:pPr>
            <w:r>
              <w:rPr>
                <w:spacing w:val="-14"/>
              </w:rPr>
              <w:t>14</w:t>
            </w:r>
          </w:p>
        </w:tc>
        <w:tc>
          <w:tcPr>
            <w:tcW w:w="5597" w:type="dxa"/>
          </w:tcPr>
          <w:p w14:paraId="65BE06A0">
            <w:pPr>
              <w:spacing w:line="360" w:lineRule="auto"/>
            </w:pPr>
          </w:p>
        </w:tc>
        <w:tc>
          <w:tcPr>
            <w:tcW w:w="1169" w:type="dxa"/>
          </w:tcPr>
          <w:p w14:paraId="46110782">
            <w:pPr>
              <w:spacing w:line="360" w:lineRule="auto"/>
            </w:pPr>
          </w:p>
        </w:tc>
        <w:tc>
          <w:tcPr>
            <w:tcW w:w="1794" w:type="dxa"/>
          </w:tcPr>
          <w:p w14:paraId="1659E8D6">
            <w:pPr>
              <w:spacing w:line="360" w:lineRule="auto"/>
            </w:pPr>
          </w:p>
        </w:tc>
      </w:tr>
      <w:tr w14:paraId="15F88B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751" w:type="dxa"/>
            <w:vAlign w:val="center"/>
          </w:tcPr>
          <w:p w14:paraId="24AF6C6E">
            <w:pPr>
              <w:pStyle w:val="15"/>
              <w:spacing w:line="360" w:lineRule="auto"/>
              <w:jc w:val="center"/>
              <w:rPr>
                <w:rFonts w:hint="eastAsia"/>
              </w:rPr>
            </w:pPr>
            <w:r>
              <w:rPr>
                <w:spacing w:val="-14"/>
              </w:rPr>
              <w:t>15</w:t>
            </w:r>
          </w:p>
        </w:tc>
        <w:tc>
          <w:tcPr>
            <w:tcW w:w="5597" w:type="dxa"/>
          </w:tcPr>
          <w:p w14:paraId="78DF8BA7">
            <w:pPr>
              <w:spacing w:line="360" w:lineRule="auto"/>
            </w:pPr>
          </w:p>
        </w:tc>
        <w:tc>
          <w:tcPr>
            <w:tcW w:w="1169" w:type="dxa"/>
          </w:tcPr>
          <w:p w14:paraId="32FD81C0">
            <w:pPr>
              <w:spacing w:line="360" w:lineRule="auto"/>
            </w:pPr>
          </w:p>
        </w:tc>
        <w:tc>
          <w:tcPr>
            <w:tcW w:w="1794" w:type="dxa"/>
          </w:tcPr>
          <w:p w14:paraId="426774CC">
            <w:pPr>
              <w:spacing w:line="360" w:lineRule="auto"/>
            </w:pPr>
          </w:p>
        </w:tc>
      </w:tr>
      <w:tr w14:paraId="4B2DD2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751" w:type="dxa"/>
            <w:vAlign w:val="center"/>
          </w:tcPr>
          <w:p w14:paraId="7B1ED5CD">
            <w:pPr>
              <w:pStyle w:val="15"/>
              <w:spacing w:line="360" w:lineRule="auto"/>
              <w:jc w:val="center"/>
              <w:rPr>
                <w:rFonts w:hint="eastAsia"/>
              </w:rPr>
            </w:pPr>
            <w:r>
              <w:rPr>
                <w:spacing w:val="-14"/>
              </w:rPr>
              <w:t>16</w:t>
            </w:r>
          </w:p>
        </w:tc>
        <w:tc>
          <w:tcPr>
            <w:tcW w:w="5597" w:type="dxa"/>
          </w:tcPr>
          <w:p w14:paraId="68FD0D76">
            <w:pPr>
              <w:spacing w:line="360" w:lineRule="auto"/>
            </w:pPr>
          </w:p>
        </w:tc>
        <w:tc>
          <w:tcPr>
            <w:tcW w:w="1169" w:type="dxa"/>
          </w:tcPr>
          <w:p w14:paraId="4EFA4899">
            <w:pPr>
              <w:spacing w:line="360" w:lineRule="auto"/>
            </w:pPr>
          </w:p>
        </w:tc>
        <w:tc>
          <w:tcPr>
            <w:tcW w:w="1794" w:type="dxa"/>
          </w:tcPr>
          <w:p w14:paraId="72C00286">
            <w:pPr>
              <w:spacing w:line="360" w:lineRule="auto"/>
            </w:pPr>
          </w:p>
        </w:tc>
      </w:tr>
      <w:tr w14:paraId="668168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751" w:type="dxa"/>
            <w:vAlign w:val="center"/>
          </w:tcPr>
          <w:p w14:paraId="3801BEDE">
            <w:pPr>
              <w:pStyle w:val="15"/>
              <w:spacing w:line="360" w:lineRule="auto"/>
              <w:jc w:val="center"/>
              <w:rPr>
                <w:rFonts w:hint="eastAsia"/>
              </w:rPr>
            </w:pPr>
            <w:r>
              <w:rPr>
                <w:spacing w:val="-14"/>
              </w:rPr>
              <w:t>17</w:t>
            </w:r>
          </w:p>
        </w:tc>
        <w:tc>
          <w:tcPr>
            <w:tcW w:w="5597" w:type="dxa"/>
            <w:vAlign w:val="center"/>
          </w:tcPr>
          <w:p w14:paraId="36040C49">
            <w:pPr>
              <w:pStyle w:val="15"/>
              <w:spacing w:line="360" w:lineRule="auto"/>
              <w:jc w:val="both"/>
              <w:rPr>
                <w:rFonts w:hint="eastAsia"/>
                <w:sz w:val="20"/>
                <w:szCs w:val="20"/>
              </w:rPr>
            </w:pPr>
            <w:r>
              <w:rPr>
                <w:b/>
                <w:bCs/>
                <w:spacing w:val="6"/>
                <w:sz w:val="20"/>
                <w:szCs w:val="20"/>
              </w:rPr>
              <w:t>评分界定</w:t>
            </w:r>
          </w:p>
        </w:tc>
        <w:tc>
          <w:tcPr>
            <w:tcW w:w="1169" w:type="dxa"/>
          </w:tcPr>
          <w:p w14:paraId="54582ADA">
            <w:pPr>
              <w:spacing w:line="360" w:lineRule="auto"/>
            </w:pPr>
          </w:p>
        </w:tc>
        <w:tc>
          <w:tcPr>
            <w:tcW w:w="1794" w:type="dxa"/>
          </w:tcPr>
          <w:p w14:paraId="5570E155">
            <w:pPr>
              <w:spacing w:line="360" w:lineRule="auto"/>
            </w:pPr>
          </w:p>
        </w:tc>
      </w:tr>
    </w:tbl>
    <w:p w14:paraId="0D94A791"/>
    <w:p w14:paraId="1AED1DF3">
      <w:pPr>
        <w:sectPr>
          <w:footerReference r:id="rId28" w:type="default"/>
          <w:pgSz w:w="11906" w:h="16839"/>
          <w:pgMar w:top="400" w:right="1696" w:bottom="1518" w:left="893" w:header="0" w:footer="1244" w:gutter="0"/>
          <w:cols w:space="720" w:num="1"/>
        </w:sectPr>
      </w:pPr>
    </w:p>
    <w:p w14:paraId="15A2B691">
      <w:pPr>
        <w:spacing w:before="91" w:line="220" w:lineRule="auto"/>
        <w:ind w:left="3866"/>
        <w:outlineLvl w:val="1"/>
        <w:rPr>
          <w:rFonts w:hint="eastAsia" w:ascii="宋体" w:hAnsi="宋体" w:eastAsia="宋体" w:cs="宋体"/>
          <w:sz w:val="28"/>
          <w:szCs w:val="28"/>
        </w:rPr>
      </w:pPr>
      <w:bookmarkStart w:id="38" w:name="_Toc4109"/>
      <w:r>
        <w:rPr>
          <w:rFonts w:ascii="宋体" w:hAnsi="宋体" w:eastAsia="宋体" w:cs="宋体"/>
          <w:b/>
          <w:bCs/>
          <w:spacing w:val="-12"/>
          <w:sz w:val="28"/>
          <w:szCs w:val="28"/>
        </w:rPr>
        <w:t>格式7</w:t>
      </w:r>
      <w:r>
        <w:rPr>
          <w:rFonts w:ascii="宋体" w:hAnsi="宋体" w:eastAsia="宋体" w:cs="宋体"/>
          <w:spacing w:val="13"/>
          <w:sz w:val="28"/>
          <w:szCs w:val="28"/>
        </w:rPr>
        <w:t xml:space="preserve">  </w:t>
      </w:r>
      <w:r>
        <w:rPr>
          <w:rFonts w:ascii="宋体" w:hAnsi="宋体" w:eastAsia="宋体" w:cs="宋体"/>
          <w:b/>
          <w:bCs/>
          <w:spacing w:val="-12"/>
          <w:sz w:val="28"/>
          <w:szCs w:val="28"/>
        </w:rPr>
        <w:t>响应表</w:t>
      </w:r>
      <w:bookmarkEnd w:id="38"/>
    </w:p>
    <w:p w14:paraId="1E429080">
      <w:pPr>
        <w:spacing w:line="307" w:lineRule="auto"/>
      </w:pPr>
    </w:p>
    <w:p w14:paraId="7AAE3E56">
      <w:pPr>
        <w:spacing w:before="78" w:line="219" w:lineRule="auto"/>
        <w:ind w:left="661"/>
        <w:rPr>
          <w:rFonts w:hint="eastAsia" w:ascii="宋体" w:hAnsi="宋体" w:eastAsia="宋体" w:cs="宋体"/>
          <w:sz w:val="24"/>
          <w:szCs w:val="24"/>
          <w:lang w:eastAsia="zh-CN"/>
        </w:rPr>
      </w:pPr>
      <w:r>
        <w:rPr>
          <w:rFonts w:ascii="宋体" w:hAnsi="宋体" w:eastAsia="宋体" w:cs="宋体"/>
          <w:spacing w:val="-1"/>
          <w:sz w:val="24"/>
          <w:szCs w:val="24"/>
          <w:lang w:eastAsia="zh-CN"/>
        </w:rPr>
        <w:t>供应商（全称并加盖公章</w:t>
      </w:r>
      <w:r>
        <w:rPr>
          <w:rFonts w:ascii="宋体" w:hAnsi="宋体" w:eastAsia="宋体" w:cs="宋体"/>
          <w:sz w:val="24"/>
          <w:szCs w:val="24"/>
          <w:lang w:eastAsia="zh-CN"/>
        </w:rPr>
        <w:t>）：</w:t>
      </w:r>
    </w:p>
    <w:p w14:paraId="099A6028">
      <w:pPr>
        <w:spacing w:before="183" w:line="219" w:lineRule="auto"/>
        <w:ind w:left="660"/>
        <w:rPr>
          <w:rFonts w:hint="eastAsia" w:ascii="宋体" w:hAnsi="宋体" w:eastAsia="宋体" w:cs="宋体"/>
          <w:sz w:val="24"/>
          <w:szCs w:val="24"/>
          <w:lang w:eastAsia="zh-CN"/>
        </w:rPr>
      </w:pPr>
      <w:r>
        <w:rPr>
          <w:rFonts w:ascii="宋体" w:hAnsi="宋体" w:eastAsia="宋体" w:cs="宋体"/>
          <w:spacing w:val="-2"/>
          <w:sz w:val="24"/>
          <w:szCs w:val="24"/>
          <w:lang w:eastAsia="zh-CN"/>
        </w:rPr>
        <w:t>采购编号：</w:t>
      </w:r>
    </w:p>
    <w:p w14:paraId="02679C34">
      <w:pPr>
        <w:spacing w:before="168" w:line="294" w:lineRule="auto"/>
        <w:ind w:left="662" w:right="652" w:firstLine="29"/>
        <w:rPr>
          <w:rFonts w:hint="eastAsia" w:ascii="宋体" w:hAnsi="宋体" w:eastAsia="宋体" w:cs="宋体"/>
          <w:sz w:val="24"/>
          <w:szCs w:val="24"/>
          <w:lang w:eastAsia="zh-CN"/>
        </w:rPr>
      </w:pPr>
      <w:r>
        <w:rPr>
          <w:rFonts w:ascii="宋体" w:hAnsi="宋体" w:eastAsia="宋体" w:cs="宋体"/>
          <w:b/>
          <w:bCs/>
          <w:sz w:val="24"/>
          <w:szCs w:val="24"/>
          <w:lang w:eastAsia="zh-CN"/>
        </w:rPr>
        <w:t>〈供应商可根据自身实际情况选择使用格式（1）或格式（2</w:t>
      </w:r>
      <w:r>
        <w:rPr>
          <w:rFonts w:ascii="宋体" w:hAnsi="宋体" w:eastAsia="宋体" w:cs="宋体"/>
          <w:b/>
          <w:bCs/>
          <w:spacing w:val="9"/>
          <w:sz w:val="24"/>
          <w:szCs w:val="24"/>
          <w:lang w:eastAsia="zh-CN"/>
        </w:rPr>
        <w:t>），</w:t>
      </w:r>
      <w:r>
        <w:rPr>
          <w:rFonts w:ascii="宋体" w:hAnsi="宋体" w:eastAsia="宋体" w:cs="宋体"/>
          <w:b/>
          <w:bCs/>
          <w:sz w:val="24"/>
          <w:szCs w:val="24"/>
          <w:lang w:eastAsia="zh-CN"/>
        </w:rPr>
        <w:t>若</w:t>
      </w:r>
      <w:r>
        <w:rPr>
          <w:rFonts w:ascii="宋体" w:hAnsi="宋体" w:eastAsia="宋体" w:cs="宋体"/>
          <w:b/>
          <w:bCs/>
          <w:spacing w:val="-1"/>
          <w:sz w:val="24"/>
          <w:szCs w:val="24"/>
          <w:lang w:eastAsia="zh-CN"/>
        </w:rPr>
        <w:t>完全满足招</w:t>
      </w:r>
      <w:r>
        <w:rPr>
          <w:rFonts w:ascii="宋体" w:hAnsi="宋体" w:eastAsia="宋体" w:cs="宋体"/>
          <w:b/>
          <w:bCs/>
          <w:spacing w:val="-3"/>
          <w:sz w:val="24"/>
          <w:szCs w:val="24"/>
          <w:lang w:eastAsia="zh-CN"/>
        </w:rPr>
        <w:t>标文件要求则选用格式（1</w:t>
      </w:r>
      <w:r>
        <w:rPr>
          <w:rFonts w:ascii="宋体" w:hAnsi="宋体" w:eastAsia="宋体" w:cs="宋体"/>
          <w:b/>
          <w:bCs/>
          <w:spacing w:val="8"/>
          <w:sz w:val="24"/>
          <w:szCs w:val="24"/>
          <w:lang w:eastAsia="zh-CN"/>
        </w:rPr>
        <w:t>），</w:t>
      </w:r>
      <w:r>
        <w:rPr>
          <w:rFonts w:ascii="宋体" w:hAnsi="宋体" w:eastAsia="宋体" w:cs="宋体"/>
          <w:b/>
          <w:bCs/>
          <w:spacing w:val="-3"/>
          <w:sz w:val="24"/>
          <w:szCs w:val="24"/>
          <w:lang w:eastAsia="zh-CN"/>
        </w:rPr>
        <w:t>若有偏离则选用格式（2）〉</w:t>
      </w:r>
    </w:p>
    <w:p w14:paraId="5BE016CF">
      <w:pPr>
        <w:spacing w:line="311" w:lineRule="auto"/>
        <w:rPr>
          <w:lang w:eastAsia="zh-CN"/>
        </w:rPr>
      </w:pPr>
    </w:p>
    <w:p w14:paraId="3ED7EB94">
      <w:pPr>
        <w:spacing w:before="78" w:line="219" w:lineRule="auto"/>
        <w:ind w:left="4270"/>
        <w:rPr>
          <w:rFonts w:hint="eastAsia" w:ascii="宋体" w:hAnsi="宋体" w:eastAsia="宋体" w:cs="宋体"/>
          <w:sz w:val="24"/>
          <w:szCs w:val="24"/>
          <w:lang w:eastAsia="zh-CN"/>
        </w:rPr>
      </w:pPr>
      <w:r>
        <w:rPr>
          <w:rFonts w:ascii="宋体" w:hAnsi="宋体" w:eastAsia="宋体" w:cs="宋体"/>
          <w:b/>
          <w:bCs/>
          <w:spacing w:val="-4"/>
          <w:sz w:val="24"/>
          <w:szCs w:val="24"/>
          <w:lang w:eastAsia="zh-CN"/>
        </w:rPr>
        <w:t>格式（1）</w:t>
      </w:r>
    </w:p>
    <w:p w14:paraId="7C755837">
      <w:pPr>
        <w:spacing w:line="343" w:lineRule="auto"/>
        <w:rPr>
          <w:lang w:eastAsia="zh-CN"/>
        </w:rPr>
      </w:pPr>
    </w:p>
    <w:p w14:paraId="3CC632D0">
      <w:pPr>
        <w:spacing w:before="78" w:line="219" w:lineRule="auto"/>
        <w:ind w:left="683"/>
        <w:rPr>
          <w:rFonts w:hint="eastAsia" w:ascii="宋体" w:hAnsi="宋体" w:eastAsia="宋体" w:cs="宋体"/>
          <w:sz w:val="24"/>
          <w:szCs w:val="24"/>
          <w:lang w:eastAsia="zh-CN"/>
        </w:rPr>
      </w:pPr>
      <w:r>
        <w:rPr>
          <w:rFonts w:ascii="宋体" w:hAnsi="宋体" w:eastAsia="宋体" w:cs="宋体"/>
          <w:spacing w:val="-3"/>
          <w:sz w:val="24"/>
          <w:szCs w:val="24"/>
          <w:lang w:eastAsia="zh-CN"/>
        </w:rPr>
        <w:t>四川长江液压件有限责任公司：</w:t>
      </w:r>
    </w:p>
    <w:p w14:paraId="1A9820B8">
      <w:pPr>
        <w:spacing w:before="183" w:line="362" w:lineRule="auto"/>
        <w:ind w:left="1165" w:right="570" w:firstLine="1"/>
        <w:rPr>
          <w:rFonts w:hint="eastAsia" w:ascii="宋体" w:hAnsi="宋体" w:eastAsia="宋体" w:cs="宋体"/>
          <w:sz w:val="24"/>
          <w:szCs w:val="24"/>
          <w:lang w:eastAsia="zh-CN"/>
        </w:rPr>
      </w:pPr>
      <w:r>
        <w:rPr>
          <w:rFonts w:ascii="宋体" w:hAnsi="宋体" w:eastAsia="宋体" w:cs="宋体"/>
          <w:spacing w:val="-9"/>
          <w:sz w:val="24"/>
          <w:szCs w:val="24"/>
          <w:lang w:eastAsia="zh-CN"/>
        </w:rPr>
        <w:t>我方在此郑重声明：我方完全满足采购文件的技术、商务、合同部分的要求。</w:t>
      </w:r>
      <w:r>
        <w:rPr>
          <w:rFonts w:ascii="宋体" w:hAnsi="宋体" w:eastAsia="宋体" w:cs="宋体"/>
          <w:spacing w:val="-2"/>
          <w:sz w:val="24"/>
          <w:szCs w:val="24"/>
          <w:lang w:eastAsia="zh-CN"/>
        </w:rPr>
        <w:t>特此声明！</w:t>
      </w:r>
    </w:p>
    <w:p w14:paraId="592BED70">
      <w:pPr>
        <w:spacing w:line="381" w:lineRule="auto"/>
        <w:rPr>
          <w:lang w:eastAsia="zh-CN"/>
        </w:rPr>
      </w:pPr>
    </w:p>
    <w:p w14:paraId="0540BD2E">
      <w:pPr>
        <w:spacing w:before="79" w:line="219" w:lineRule="auto"/>
        <w:ind w:left="3690"/>
        <w:rPr>
          <w:rFonts w:hint="eastAsia" w:ascii="宋体" w:hAnsi="宋体" w:eastAsia="宋体" w:cs="宋体"/>
          <w:sz w:val="24"/>
          <w:szCs w:val="24"/>
          <w:lang w:eastAsia="zh-CN"/>
        </w:rPr>
      </w:pPr>
      <w:r>
        <w:rPr>
          <w:rFonts w:ascii="宋体" w:hAnsi="宋体" w:eastAsia="宋体" w:cs="宋体"/>
          <w:spacing w:val="-1"/>
          <w:sz w:val="24"/>
          <w:szCs w:val="24"/>
          <w:lang w:eastAsia="zh-CN"/>
        </w:rPr>
        <w:t>投标人全称（并加盖投标人公章</w:t>
      </w:r>
      <w:r>
        <w:rPr>
          <w:rFonts w:ascii="宋体" w:hAnsi="宋体" w:eastAsia="宋体" w:cs="宋体"/>
          <w:sz w:val="24"/>
          <w:szCs w:val="24"/>
          <w:lang w:eastAsia="zh-CN"/>
        </w:rPr>
        <w:t>）：</w:t>
      </w:r>
      <w:r>
        <w:rPr>
          <w:rFonts w:ascii="宋体" w:hAnsi="宋体" w:eastAsia="宋体" w:cs="宋体"/>
          <w:sz w:val="24"/>
          <w:szCs w:val="24"/>
          <w:u w:val="single"/>
          <w:lang w:eastAsia="zh-CN"/>
        </w:rPr>
        <w:t xml:space="preserve">            </w:t>
      </w:r>
    </w:p>
    <w:p w14:paraId="1FA638DF">
      <w:pPr>
        <w:spacing w:before="184" w:line="219" w:lineRule="auto"/>
        <w:ind w:left="6808"/>
        <w:rPr>
          <w:rFonts w:hint="eastAsia" w:ascii="宋体" w:hAnsi="宋体" w:eastAsia="宋体" w:cs="宋体"/>
          <w:sz w:val="24"/>
          <w:szCs w:val="24"/>
        </w:rPr>
      </w:pPr>
      <w:r>
        <w:rPr>
          <w:rFonts w:ascii="宋体" w:hAnsi="宋体" w:eastAsia="宋体" w:cs="宋体"/>
          <w:spacing w:val="-9"/>
          <w:sz w:val="24"/>
          <w:szCs w:val="24"/>
        </w:rPr>
        <w:t>年</w:t>
      </w:r>
      <w:r>
        <w:rPr>
          <w:rFonts w:ascii="宋体" w:hAnsi="宋体" w:eastAsia="宋体" w:cs="宋体"/>
          <w:spacing w:val="3"/>
          <w:sz w:val="24"/>
          <w:szCs w:val="24"/>
        </w:rPr>
        <w:t xml:space="preserve">    </w:t>
      </w:r>
      <w:r>
        <w:rPr>
          <w:rFonts w:ascii="宋体" w:hAnsi="宋体" w:eastAsia="宋体" w:cs="宋体"/>
          <w:spacing w:val="-9"/>
          <w:sz w:val="24"/>
          <w:szCs w:val="24"/>
        </w:rPr>
        <w:t>月</w:t>
      </w:r>
      <w:r>
        <w:rPr>
          <w:rFonts w:ascii="宋体" w:hAnsi="宋体" w:eastAsia="宋体" w:cs="宋体"/>
          <w:spacing w:val="13"/>
          <w:sz w:val="24"/>
          <w:szCs w:val="24"/>
        </w:rPr>
        <w:t xml:space="preserve">    </w:t>
      </w:r>
      <w:r>
        <w:rPr>
          <w:rFonts w:ascii="宋体" w:hAnsi="宋体" w:eastAsia="宋体" w:cs="宋体"/>
          <w:spacing w:val="-9"/>
          <w:sz w:val="24"/>
          <w:szCs w:val="24"/>
        </w:rPr>
        <w:t>日</w:t>
      </w:r>
    </w:p>
    <w:p w14:paraId="46E08E77">
      <w:pPr>
        <w:spacing w:line="343" w:lineRule="auto"/>
      </w:pPr>
    </w:p>
    <w:p w14:paraId="2FC641B3">
      <w:pPr>
        <w:spacing w:before="78" w:line="219" w:lineRule="auto"/>
        <w:ind w:left="4270"/>
        <w:rPr>
          <w:rFonts w:hint="eastAsia" w:ascii="宋体" w:hAnsi="宋体" w:eastAsia="宋体" w:cs="宋体"/>
          <w:sz w:val="24"/>
          <w:szCs w:val="24"/>
        </w:rPr>
      </w:pPr>
      <w:r>
        <w:rPr>
          <w:rFonts w:ascii="宋体" w:hAnsi="宋体" w:eastAsia="宋体" w:cs="宋体"/>
          <w:b/>
          <w:bCs/>
          <w:spacing w:val="-4"/>
          <w:sz w:val="24"/>
          <w:szCs w:val="24"/>
        </w:rPr>
        <w:t>格式（2）</w:t>
      </w:r>
    </w:p>
    <w:p w14:paraId="63D33B07">
      <w:pPr>
        <w:spacing w:line="69" w:lineRule="exact"/>
      </w:pPr>
    </w:p>
    <w:tbl>
      <w:tblPr>
        <w:tblStyle w:val="14"/>
        <w:tblW w:w="960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06"/>
        <w:gridCol w:w="3075"/>
        <w:gridCol w:w="3187"/>
        <w:gridCol w:w="1134"/>
        <w:gridCol w:w="1401"/>
      </w:tblGrid>
      <w:tr w14:paraId="198379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9" w:hRule="atLeast"/>
        </w:trPr>
        <w:tc>
          <w:tcPr>
            <w:tcW w:w="806" w:type="dxa"/>
          </w:tcPr>
          <w:p w14:paraId="398C74ED">
            <w:pPr>
              <w:spacing w:line="276" w:lineRule="auto"/>
            </w:pPr>
          </w:p>
          <w:p w14:paraId="5C6E8BD3">
            <w:pPr>
              <w:pStyle w:val="15"/>
              <w:spacing w:before="78" w:line="221" w:lineRule="auto"/>
              <w:ind w:left="168"/>
              <w:rPr>
                <w:rFonts w:hint="eastAsia"/>
              </w:rPr>
            </w:pPr>
            <w:r>
              <w:rPr>
                <w:spacing w:val="-5"/>
              </w:rPr>
              <w:t>序号</w:t>
            </w:r>
          </w:p>
        </w:tc>
        <w:tc>
          <w:tcPr>
            <w:tcW w:w="3075" w:type="dxa"/>
          </w:tcPr>
          <w:p w14:paraId="17F714CB">
            <w:pPr>
              <w:spacing w:line="276" w:lineRule="auto"/>
            </w:pPr>
          </w:p>
          <w:p w14:paraId="7CE55BE0">
            <w:pPr>
              <w:pStyle w:val="15"/>
              <w:spacing w:before="78" w:line="219" w:lineRule="auto"/>
              <w:ind w:left="821"/>
              <w:rPr>
                <w:rFonts w:hint="eastAsia"/>
              </w:rPr>
            </w:pPr>
            <w:r>
              <w:rPr>
                <w:spacing w:val="-2"/>
              </w:rPr>
              <w:t>采购文件要求</w:t>
            </w:r>
          </w:p>
        </w:tc>
        <w:tc>
          <w:tcPr>
            <w:tcW w:w="3187" w:type="dxa"/>
          </w:tcPr>
          <w:p w14:paraId="0602A00F">
            <w:pPr>
              <w:spacing w:line="276" w:lineRule="auto"/>
            </w:pPr>
          </w:p>
          <w:p w14:paraId="2DC30058">
            <w:pPr>
              <w:pStyle w:val="15"/>
              <w:spacing w:before="78" w:line="220" w:lineRule="auto"/>
              <w:ind w:left="1133"/>
              <w:rPr>
                <w:rFonts w:hint="eastAsia"/>
              </w:rPr>
            </w:pPr>
            <w:r>
              <w:rPr>
                <w:spacing w:val="-6"/>
              </w:rPr>
              <w:t>响应情况</w:t>
            </w:r>
          </w:p>
        </w:tc>
        <w:tc>
          <w:tcPr>
            <w:tcW w:w="1134" w:type="dxa"/>
          </w:tcPr>
          <w:p w14:paraId="2CF0FFD8">
            <w:pPr>
              <w:pStyle w:val="15"/>
              <w:spacing w:before="200" w:line="243" w:lineRule="auto"/>
              <w:ind w:left="243" w:right="74" w:hanging="127"/>
              <w:rPr>
                <w:rFonts w:hint="eastAsia"/>
              </w:rPr>
            </w:pPr>
            <w:r>
              <w:rPr>
                <w:spacing w:val="-6"/>
              </w:rPr>
              <w:t>响应对应</w:t>
            </w:r>
            <w:r>
              <w:rPr>
                <w:spacing w:val="-10"/>
              </w:rPr>
              <w:t>的页码</w:t>
            </w:r>
          </w:p>
        </w:tc>
        <w:tc>
          <w:tcPr>
            <w:tcW w:w="1401" w:type="dxa"/>
          </w:tcPr>
          <w:p w14:paraId="3493CD13">
            <w:pPr>
              <w:spacing w:line="276" w:lineRule="auto"/>
            </w:pPr>
          </w:p>
          <w:p w14:paraId="252F0FF2">
            <w:pPr>
              <w:pStyle w:val="15"/>
              <w:spacing w:before="78" w:line="219" w:lineRule="auto"/>
              <w:ind w:left="227"/>
              <w:rPr>
                <w:rFonts w:hint="eastAsia"/>
              </w:rPr>
            </w:pPr>
            <w:r>
              <w:rPr>
                <w:spacing w:val="-3"/>
              </w:rPr>
              <w:t>偏离说明</w:t>
            </w:r>
          </w:p>
        </w:tc>
      </w:tr>
      <w:tr w14:paraId="7A96E2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806" w:type="dxa"/>
          </w:tcPr>
          <w:p w14:paraId="63DFB59E"/>
        </w:tc>
        <w:tc>
          <w:tcPr>
            <w:tcW w:w="3075" w:type="dxa"/>
          </w:tcPr>
          <w:p w14:paraId="18474B16"/>
        </w:tc>
        <w:tc>
          <w:tcPr>
            <w:tcW w:w="3187" w:type="dxa"/>
          </w:tcPr>
          <w:p w14:paraId="021858EC"/>
        </w:tc>
        <w:tc>
          <w:tcPr>
            <w:tcW w:w="1134" w:type="dxa"/>
          </w:tcPr>
          <w:p w14:paraId="7B18059C"/>
        </w:tc>
        <w:tc>
          <w:tcPr>
            <w:tcW w:w="1401" w:type="dxa"/>
          </w:tcPr>
          <w:p w14:paraId="639C347F"/>
        </w:tc>
      </w:tr>
      <w:tr w14:paraId="614038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806" w:type="dxa"/>
          </w:tcPr>
          <w:p w14:paraId="097FE818"/>
        </w:tc>
        <w:tc>
          <w:tcPr>
            <w:tcW w:w="3075" w:type="dxa"/>
          </w:tcPr>
          <w:p w14:paraId="0AF79266"/>
        </w:tc>
        <w:tc>
          <w:tcPr>
            <w:tcW w:w="3187" w:type="dxa"/>
          </w:tcPr>
          <w:p w14:paraId="56B816F0"/>
        </w:tc>
        <w:tc>
          <w:tcPr>
            <w:tcW w:w="1134" w:type="dxa"/>
          </w:tcPr>
          <w:p w14:paraId="6F54E4C1"/>
        </w:tc>
        <w:tc>
          <w:tcPr>
            <w:tcW w:w="1401" w:type="dxa"/>
          </w:tcPr>
          <w:p w14:paraId="26D8ABB6"/>
        </w:tc>
      </w:tr>
      <w:tr w14:paraId="700681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806" w:type="dxa"/>
          </w:tcPr>
          <w:p w14:paraId="77CA9989"/>
        </w:tc>
        <w:tc>
          <w:tcPr>
            <w:tcW w:w="3075" w:type="dxa"/>
          </w:tcPr>
          <w:p w14:paraId="32711D6C"/>
        </w:tc>
        <w:tc>
          <w:tcPr>
            <w:tcW w:w="3187" w:type="dxa"/>
          </w:tcPr>
          <w:p w14:paraId="38828D6E"/>
        </w:tc>
        <w:tc>
          <w:tcPr>
            <w:tcW w:w="1134" w:type="dxa"/>
          </w:tcPr>
          <w:p w14:paraId="03787C99"/>
        </w:tc>
        <w:tc>
          <w:tcPr>
            <w:tcW w:w="1401" w:type="dxa"/>
          </w:tcPr>
          <w:p w14:paraId="40509F92"/>
        </w:tc>
      </w:tr>
      <w:tr w14:paraId="341150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806" w:type="dxa"/>
          </w:tcPr>
          <w:p w14:paraId="449F0C55"/>
        </w:tc>
        <w:tc>
          <w:tcPr>
            <w:tcW w:w="3075" w:type="dxa"/>
          </w:tcPr>
          <w:p w14:paraId="24A8F079"/>
        </w:tc>
        <w:tc>
          <w:tcPr>
            <w:tcW w:w="3187" w:type="dxa"/>
          </w:tcPr>
          <w:p w14:paraId="001E1266"/>
        </w:tc>
        <w:tc>
          <w:tcPr>
            <w:tcW w:w="1134" w:type="dxa"/>
          </w:tcPr>
          <w:p w14:paraId="1CB48EA0"/>
        </w:tc>
        <w:tc>
          <w:tcPr>
            <w:tcW w:w="1401" w:type="dxa"/>
          </w:tcPr>
          <w:p w14:paraId="55D0531D"/>
        </w:tc>
      </w:tr>
    </w:tbl>
    <w:p w14:paraId="173FD954">
      <w:pPr>
        <w:spacing w:before="99" w:line="293" w:lineRule="auto"/>
        <w:ind w:left="661" w:right="650"/>
        <w:jc w:val="both"/>
        <w:rPr>
          <w:rFonts w:hint="eastAsia" w:ascii="宋体" w:hAnsi="宋体" w:eastAsia="宋体" w:cs="宋体"/>
          <w:sz w:val="24"/>
          <w:szCs w:val="24"/>
          <w:lang w:eastAsia="zh-CN"/>
        </w:rPr>
      </w:pPr>
      <w:r>
        <w:rPr>
          <w:rFonts w:ascii="宋体" w:hAnsi="宋体" w:eastAsia="宋体" w:cs="宋体"/>
          <w:spacing w:val="-3"/>
          <w:sz w:val="24"/>
          <w:szCs w:val="24"/>
          <w:lang w:eastAsia="zh-CN"/>
        </w:rPr>
        <w:t>注：投标人提交的投标文件中与招标文件的技术、商务部分的要求有不同时，应逐条列在偏离表中，否则将视为投标人接受招标文件的要求。投标人存在弄虚作</w:t>
      </w:r>
      <w:r>
        <w:rPr>
          <w:rFonts w:ascii="宋体" w:hAnsi="宋体" w:eastAsia="宋体" w:cs="宋体"/>
          <w:spacing w:val="-1"/>
          <w:sz w:val="24"/>
          <w:szCs w:val="24"/>
          <w:lang w:eastAsia="zh-CN"/>
        </w:rPr>
        <w:t>假行为的，将依法承担相应的法律责任。</w:t>
      </w:r>
    </w:p>
    <w:p w14:paraId="07812297">
      <w:pPr>
        <w:spacing w:line="313" w:lineRule="auto"/>
        <w:rPr>
          <w:lang w:eastAsia="zh-CN"/>
        </w:rPr>
      </w:pPr>
    </w:p>
    <w:p w14:paraId="0018C1BE">
      <w:pPr>
        <w:spacing w:before="79" w:line="219" w:lineRule="auto"/>
        <w:ind w:left="3690"/>
        <w:rPr>
          <w:rFonts w:hint="eastAsia" w:ascii="宋体" w:hAnsi="宋体" w:eastAsia="宋体" w:cs="宋体"/>
          <w:sz w:val="24"/>
          <w:szCs w:val="24"/>
          <w:lang w:eastAsia="zh-CN"/>
        </w:rPr>
      </w:pPr>
      <w:r>
        <w:rPr>
          <w:rFonts w:ascii="宋体" w:hAnsi="宋体" w:eastAsia="宋体" w:cs="宋体"/>
          <w:spacing w:val="-1"/>
          <w:sz w:val="24"/>
          <w:szCs w:val="24"/>
          <w:lang w:eastAsia="zh-CN"/>
        </w:rPr>
        <w:t>投标人全称（并加盖投标人公章</w:t>
      </w:r>
      <w:r>
        <w:rPr>
          <w:rFonts w:ascii="宋体" w:hAnsi="宋体" w:eastAsia="宋体" w:cs="宋体"/>
          <w:sz w:val="24"/>
          <w:szCs w:val="24"/>
          <w:lang w:eastAsia="zh-CN"/>
        </w:rPr>
        <w:t>）：</w:t>
      </w:r>
      <w:r>
        <w:rPr>
          <w:rFonts w:ascii="宋体" w:hAnsi="宋体" w:eastAsia="宋体" w:cs="宋体"/>
          <w:sz w:val="24"/>
          <w:szCs w:val="24"/>
          <w:u w:val="single"/>
          <w:lang w:eastAsia="zh-CN"/>
        </w:rPr>
        <w:t xml:space="preserve">            </w:t>
      </w:r>
    </w:p>
    <w:p w14:paraId="50CD430E">
      <w:pPr>
        <w:spacing w:before="167" w:line="219" w:lineRule="auto"/>
        <w:ind w:left="6808"/>
        <w:rPr>
          <w:rFonts w:hint="eastAsia" w:ascii="宋体" w:hAnsi="宋体" w:eastAsia="宋体" w:cs="宋体"/>
          <w:sz w:val="24"/>
          <w:szCs w:val="24"/>
          <w:lang w:eastAsia="zh-CN"/>
        </w:rPr>
      </w:pPr>
      <w:r>
        <w:rPr>
          <w:rFonts w:ascii="宋体" w:hAnsi="宋体" w:eastAsia="宋体" w:cs="宋体"/>
          <w:spacing w:val="-9"/>
          <w:sz w:val="24"/>
          <w:szCs w:val="24"/>
          <w:lang w:eastAsia="zh-CN"/>
        </w:rPr>
        <w:t>年</w:t>
      </w:r>
      <w:r>
        <w:rPr>
          <w:rFonts w:ascii="宋体" w:hAnsi="宋体" w:eastAsia="宋体" w:cs="宋体"/>
          <w:spacing w:val="3"/>
          <w:sz w:val="24"/>
          <w:szCs w:val="24"/>
          <w:lang w:eastAsia="zh-CN"/>
        </w:rPr>
        <w:t xml:space="preserve">    </w:t>
      </w:r>
      <w:r>
        <w:rPr>
          <w:rFonts w:ascii="宋体" w:hAnsi="宋体" w:eastAsia="宋体" w:cs="宋体"/>
          <w:spacing w:val="-9"/>
          <w:sz w:val="24"/>
          <w:szCs w:val="24"/>
          <w:lang w:eastAsia="zh-CN"/>
        </w:rPr>
        <w:t>月</w:t>
      </w:r>
      <w:r>
        <w:rPr>
          <w:rFonts w:ascii="宋体" w:hAnsi="宋体" w:eastAsia="宋体" w:cs="宋体"/>
          <w:spacing w:val="13"/>
          <w:sz w:val="24"/>
          <w:szCs w:val="24"/>
          <w:lang w:eastAsia="zh-CN"/>
        </w:rPr>
        <w:t xml:space="preserve">    </w:t>
      </w:r>
      <w:r>
        <w:rPr>
          <w:rFonts w:ascii="宋体" w:hAnsi="宋体" w:eastAsia="宋体" w:cs="宋体"/>
          <w:spacing w:val="-9"/>
          <w:sz w:val="24"/>
          <w:szCs w:val="24"/>
          <w:lang w:eastAsia="zh-CN"/>
        </w:rPr>
        <w:t>日</w:t>
      </w:r>
    </w:p>
    <w:p w14:paraId="6D92504B">
      <w:pPr>
        <w:spacing w:line="219" w:lineRule="auto"/>
        <w:rPr>
          <w:rFonts w:hint="eastAsia" w:ascii="宋体" w:hAnsi="宋体" w:eastAsia="宋体" w:cs="宋体"/>
          <w:sz w:val="24"/>
          <w:szCs w:val="24"/>
          <w:lang w:eastAsia="zh-CN"/>
        </w:rPr>
        <w:sectPr>
          <w:footerReference r:id="rId29" w:type="default"/>
          <w:pgSz w:w="11906" w:h="16839"/>
          <w:pgMar w:top="400" w:right="1149" w:bottom="1518" w:left="1148" w:header="0" w:footer="1244" w:gutter="0"/>
          <w:cols w:space="720" w:num="1"/>
        </w:sectPr>
      </w:pPr>
    </w:p>
    <w:p w14:paraId="211F3D6A">
      <w:pPr>
        <w:spacing w:before="91" w:line="220" w:lineRule="auto"/>
        <w:ind w:left="1964"/>
        <w:outlineLvl w:val="1"/>
        <w:rPr>
          <w:rFonts w:hint="eastAsia" w:ascii="宋体" w:hAnsi="宋体" w:eastAsia="宋体" w:cs="宋体"/>
          <w:sz w:val="28"/>
          <w:szCs w:val="28"/>
          <w:lang w:eastAsia="zh-CN"/>
        </w:rPr>
      </w:pPr>
      <w:bookmarkStart w:id="39" w:name="_Toc30445"/>
      <w:r>
        <w:rPr>
          <w:rFonts w:ascii="宋体" w:hAnsi="宋体" w:eastAsia="宋体" w:cs="宋体"/>
          <w:b/>
          <w:bCs/>
          <w:spacing w:val="1"/>
          <w:sz w:val="28"/>
          <w:szCs w:val="28"/>
          <w:lang w:eastAsia="zh-CN"/>
        </w:rPr>
        <w:t>格式8</w:t>
      </w:r>
      <w:r>
        <w:rPr>
          <w:rFonts w:ascii="宋体" w:hAnsi="宋体" w:eastAsia="宋体" w:cs="宋体"/>
          <w:spacing w:val="1"/>
          <w:sz w:val="28"/>
          <w:szCs w:val="28"/>
          <w:lang w:eastAsia="zh-CN"/>
        </w:rPr>
        <w:t xml:space="preserve">  </w:t>
      </w:r>
      <w:r>
        <w:rPr>
          <w:rFonts w:ascii="宋体" w:hAnsi="宋体" w:eastAsia="宋体" w:cs="宋体"/>
          <w:b/>
          <w:bCs/>
          <w:spacing w:val="1"/>
          <w:sz w:val="28"/>
          <w:szCs w:val="28"/>
          <w:lang w:eastAsia="zh-CN"/>
        </w:rPr>
        <w:t>项目服务方案（技术方案）</w:t>
      </w:r>
      <w:bookmarkEnd w:id="39"/>
    </w:p>
    <w:p w14:paraId="4683E233">
      <w:pPr>
        <w:spacing w:line="308" w:lineRule="auto"/>
        <w:rPr>
          <w:lang w:eastAsia="zh-CN"/>
        </w:rPr>
      </w:pPr>
    </w:p>
    <w:p w14:paraId="4C899E6F">
      <w:pPr>
        <w:spacing w:before="78" w:line="219" w:lineRule="auto"/>
        <w:ind w:left="27"/>
        <w:rPr>
          <w:rFonts w:hint="eastAsia" w:ascii="宋体" w:hAnsi="宋体" w:eastAsia="宋体" w:cs="宋体"/>
          <w:sz w:val="24"/>
          <w:szCs w:val="24"/>
          <w:lang w:eastAsia="zh-CN"/>
        </w:rPr>
      </w:pPr>
      <w:r>
        <w:rPr>
          <w:rFonts w:ascii="宋体" w:hAnsi="宋体" w:eastAsia="宋体" w:cs="宋体"/>
          <w:spacing w:val="-2"/>
          <w:sz w:val="24"/>
          <w:szCs w:val="24"/>
          <w:lang w:eastAsia="zh-CN"/>
        </w:rPr>
        <w:t>项目名称：</w:t>
      </w:r>
      <w:r>
        <w:rPr>
          <w:rFonts w:ascii="宋体" w:hAnsi="宋体" w:eastAsia="宋体" w:cs="宋体"/>
          <w:spacing w:val="-2"/>
          <w:sz w:val="24"/>
          <w:szCs w:val="24"/>
          <w:u w:val="single"/>
          <w:lang w:eastAsia="zh-CN"/>
        </w:rPr>
        <w:t xml:space="preserve">                                </w:t>
      </w:r>
      <w:r>
        <w:rPr>
          <w:rFonts w:ascii="宋体" w:hAnsi="宋体" w:eastAsia="宋体" w:cs="宋体"/>
          <w:spacing w:val="-2"/>
          <w:sz w:val="24"/>
          <w:szCs w:val="24"/>
          <w:lang w:eastAsia="zh-CN"/>
        </w:rPr>
        <w:t xml:space="preserve">        </w:t>
      </w:r>
      <w:r>
        <w:rPr>
          <w:rFonts w:ascii="宋体" w:hAnsi="宋体" w:eastAsia="宋体" w:cs="宋体"/>
          <w:spacing w:val="-3"/>
          <w:sz w:val="24"/>
          <w:szCs w:val="24"/>
          <w:lang w:eastAsia="zh-CN"/>
        </w:rPr>
        <w:t>招标编号：</w:t>
      </w:r>
      <w:r>
        <w:rPr>
          <w:rFonts w:ascii="宋体" w:hAnsi="宋体" w:eastAsia="宋体" w:cs="宋体"/>
          <w:spacing w:val="-3"/>
          <w:sz w:val="24"/>
          <w:szCs w:val="24"/>
          <w:u w:val="single"/>
          <w:lang w:eastAsia="zh-CN"/>
        </w:rPr>
        <w:t xml:space="preserve">          </w:t>
      </w:r>
    </w:p>
    <w:p w14:paraId="568FF558">
      <w:pPr>
        <w:spacing w:line="284" w:lineRule="auto"/>
        <w:rPr>
          <w:lang w:eastAsia="zh-CN"/>
        </w:rPr>
      </w:pPr>
    </w:p>
    <w:p w14:paraId="6BC415D2">
      <w:pPr>
        <w:spacing w:line="284" w:lineRule="auto"/>
        <w:rPr>
          <w:lang w:eastAsia="zh-CN"/>
        </w:rPr>
      </w:pPr>
    </w:p>
    <w:p w14:paraId="5C8605DC">
      <w:pPr>
        <w:spacing w:before="78" w:line="219" w:lineRule="auto"/>
        <w:ind w:left="3706"/>
        <w:rPr>
          <w:rFonts w:hint="eastAsia" w:ascii="宋体" w:hAnsi="宋体" w:eastAsia="宋体" w:cs="宋体"/>
          <w:sz w:val="24"/>
          <w:szCs w:val="24"/>
          <w:lang w:eastAsia="zh-CN"/>
        </w:rPr>
      </w:pPr>
      <w:r>
        <w:rPr>
          <w:rFonts w:ascii="宋体" w:hAnsi="宋体" w:eastAsia="宋体" w:cs="宋体"/>
          <w:spacing w:val="-4"/>
          <w:sz w:val="24"/>
          <w:szCs w:val="24"/>
          <w:lang w:eastAsia="zh-CN"/>
        </w:rPr>
        <w:t>（格式自拟）</w:t>
      </w:r>
    </w:p>
    <w:p w14:paraId="1C9BAA68">
      <w:pPr>
        <w:spacing w:line="284" w:lineRule="auto"/>
        <w:rPr>
          <w:lang w:eastAsia="zh-CN"/>
        </w:rPr>
      </w:pPr>
    </w:p>
    <w:p w14:paraId="1AE51753">
      <w:pPr>
        <w:spacing w:line="285" w:lineRule="auto"/>
        <w:rPr>
          <w:lang w:eastAsia="zh-CN"/>
        </w:rPr>
      </w:pPr>
    </w:p>
    <w:p w14:paraId="61BC7FD3">
      <w:pPr>
        <w:spacing w:before="78" w:line="219" w:lineRule="auto"/>
        <w:ind w:left="3052"/>
        <w:rPr>
          <w:rFonts w:hint="eastAsia" w:ascii="宋体" w:hAnsi="宋体" w:eastAsia="宋体" w:cs="宋体"/>
          <w:sz w:val="24"/>
          <w:szCs w:val="24"/>
          <w:lang w:eastAsia="zh-CN"/>
        </w:rPr>
      </w:pPr>
      <w:r>
        <w:rPr>
          <w:rFonts w:ascii="宋体" w:hAnsi="宋体" w:eastAsia="宋体" w:cs="宋体"/>
          <w:spacing w:val="-1"/>
          <w:sz w:val="24"/>
          <w:szCs w:val="24"/>
          <w:lang w:eastAsia="zh-CN"/>
        </w:rPr>
        <w:t>投标人全称（并加盖投标人公章</w:t>
      </w:r>
      <w:r>
        <w:rPr>
          <w:rFonts w:ascii="宋体" w:hAnsi="宋体" w:eastAsia="宋体" w:cs="宋体"/>
          <w:sz w:val="24"/>
          <w:szCs w:val="24"/>
          <w:lang w:eastAsia="zh-CN"/>
        </w:rPr>
        <w:t>）：</w:t>
      </w:r>
      <w:r>
        <w:rPr>
          <w:rFonts w:ascii="宋体" w:hAnsi="宋体" w:eastAsia="宋体" w:cs="宋体"/>
          <w:sz w:val="24"/>
          <w:szCs w:val="24"/>
          <w:u w:val="single"/>
          <w:lang w:eastAsia="zh-CN"/>
        </w:rPr>
        <w:t xml:space="preserve">            </w:t>
      </w:r>
    </w:p>
    <w:p w14:paraId="1780B618">
      <w:pPr>
        <w:spacing w:before="170" w:line="219" w:lineRule="auto"/>
        <w:ind w:left="6170"/>
        <w:rPr>
          <w:rFonts w:hint="eastAsia" w:ascii="宋体" w:hAnsi="宋体" w:eastAsia="宋体" w:cs="宋体"/>
          <w:sz w:val="24"/>
          <w:szCs w:val="24"/>
          <w:lang w:eastAsia="zh-CN"/>
        </w:rPr>
      </w:pPr>
      <w:r>
        <w:rPr>
          <w:rFonts w:ascii="宋体" w:hAnsi="宋体" w:eastAsia="宋体" w:cs="宋体"/>
          <w:spacing w:val="-9"/>
          <w:sz w:val="24"/>
          <w:szCs w:val="24"/>
          <w:lang w:eastAsia="zh-CN"/>
        </w:rPr>
        <w:t>年</w:t>
      </w:r>
      <w:r>
        <w:rPr>
          <w:rFonts w:ascii="宋体" w:hAnsi="宋体" w:eastAsia="宋体" w:cs="宋体"/>
          <w:spacing w:val="3"/>
          <w:sz w:val="24"/>
          <w:szCs w:val="24"/>
          <w:lang w:eastAsia="zh-CN"/>
        </w:rPr>
        <w:t xml:space="preserve">    </w:t>
      </w:r>
      <w:r>
        <w:rPr>
          <w:rFonts w:ascii="宋体" w:hAnsi="宋体" w:eastAsia="宋体" w:cs="宋体"/>
          <w:spacing w:val="-9"/>
          <w:sz w:val="24"/>
          <w:szCs w:val="24"/>
          <w:lang w:eastAsia="zh-CN"/>
        </w:rPr>
        <w:t>月</w:t>
      </w:r>
      <w:r>
        <w:rPr>
          <w:rFonts w:ascii="宋体" w:hAnsi="宋体" w:eastAsia="宋体" w:cs="宋体"/>
          <w:spacing w:val="13"/>
          <w:sz w:val="24"/>
          <w:szCs w:val="24"/>
          <w:lang w:eastAsia="zh-CN"/>
        </w:rPr>
        <w:t xml:space="preserve">    </w:t>
      </w:r>
      <w:r>
        <w:rPr>
          <w:rFonts w:ascii="宋体" w:hAnsi="宋体" w:eastAsia="宋体" w:cs="宋体"/>
          <w:spacing w:val="-9"/>
          <w:sz w:val="24"/>
          <w:szCs w:val="24"/>
          <w:lang w:eastAsia="zh-CN"/>
        </w:rPr>
        <w:t>日</w:t>
      </w:r>
    </w:p>
    <w:p w14:paraId="3FD67489">
      <w:pPr>
        <w:spacing w:line="219" w:lineRule="auto"/>
        <w:rPr>
          <w:rFonts w:hint="eastAsia" w:ascii="宋体" w:hAnsi="宋体" w:eastAsia="宋体" w:cs="宋体"/>
          <w:sz w:val="24"/>
          <w:szCs w:val="24"/>
          <w:lang w:eastAsia="zh-CN"/>
        </w:rPr>
        <w:sectPr>
          <w:footerReference r:id="rId30" w:type="default"/>
          <w:pgSz w:w="11906" w:h="16839"/>
          <w:pgMar w:top="400" w:right="1785" w:bottom="1518" w:left="1785" w:header="0" w:footer="1244" w:gutter="0"/>
          <w:cols w:space="720" w:num="1"/>
        </w:sectPr>
      </w:pPr>
    </w:p>
    <w:p w14:paraId="21417FFE">
      <w:pPr>
        <w:spacing w:before="100" w:line="225" w:lineRule="auto"/>
        <w:ind w:left="2172"/>
        <w:outlineLvl w:val="1"/>
        <w:rPr>
          <w:rFonts w:hint="eastAsia" w:ascii="宋体" w:hAnsi="宋体" w:eastAsia="宋体" w:cs="宋体"/>
          <w:sz w:val="31"/>
          <w:szCs w:val="31"/>
          <w:lang w:eastAsia="zh-CN"/>
        </w:rPr>
      </w:pPr>
      <w:bookmarkStart w:id="40" w:name="_Toc7970"/>
      <w:r>
        <w:rPr>
          <w:rFonts w:ascii="宋体" w:hAnsi="宋体" w:eastAsia="宋体" w:cs="宋体"/>
          <w:b/>
          <w:bCs/>
          <w:spacing w:val="1"/>
          <w:sz w:val="31"/>
          <w:szCs w:val="31"/>
          <w:lang w:eastAsia="zh-CN"/>
        </w:rPr>
        <w:t>格式10</w:t>
      </w:r>
      <w:r>
        <w:rPr>
          <w:rFonts w:ascii="宋体" w:hAnsi="宋体" w:eastAsia="宋体" w:cs="宋体"/>
          <w:spacing w:val="-59"/>
          <w:sz w:val="31"/>
          <w:szCs w:val="31"/>
          <w:lang w:eastAsia="zh-CN"/>
        </w:rPr>
        <w:t xml:space="preserve"> </w:t>
      </w:r>
      <w:r>
        <w:rPr>
          <w:rFonts w:hint="eastAsia" w:ascii="宋体" w:hAnsi="宋体" w:eastAsia="宋体" w:cs="宋体"/>
          <w:spacing w:val="-59"/>
          <w:sz w:val="31"/>
          <w:szCs w:val="31"/>
          <w:lang w:eastAsia="zh-CN"/>
        </w:rPr>
        <w:t xml:space="preserve"> </w:t>
      </w:r>
      <w:r>
        <w:rPr>
          <w:rFonts w:ascii="宋体" w:hAnsi="宋体" w:eastAsia="宋体" w:cs="宋体"/>
          <w:b/>
          <w:bCs/>
          <w:spacing w:val="1"/>
          <w:sz w:val="31"/>
          <w:szCs w:val="31"/>
          <w:lang w:eastAsia="zh-CN"/>
        </w:rPr>
        <w:t>投标保证金缴交凭证</w:t>
      </w:r>
      <w:bookmarkEnd w:id="40"/>
    </w:p>
    <w:p w14:paraId="68D7ED0A">
      <w:pPr>
        <w:spacing w:line="438" w:lineRule="auto"/>
        <w:rPr>
          <w:lang w:eastAsia="zh-CN"/>
        </w:rPr>
      </w:pPr>
    </w:p>
    <w:p w14:paraId="3EAD9A8F">
      <w:pPr>
        <w:spacing w:before="78" w:line="219" w:lineRule="auto"/>
        <w:ind w:left="505"/>
        <w:rPr>
          <w:rFonts w:hint="eastAsia" w:ascii="宋体" w:hAnsi="宋体" w:eastAsia="宋体" w:cs="宋体"/>
          <w:sz w:val="24"/>
          <w:szCs w:val="24"/>
          <w:lang w:eastAsia="zh-CN"/>
        </w:rPr>
      </w:pPr>
      <w:r>
        <w:rPr>
          <w:rFonts w:ascii="宋体" w:hAnsi="宋体" w:eastAsia="宋体" w:cs="宋体"/>
          <w:spacing w:val="-3"/>
          <w:sz w:val="24"/>
          <w:szCs w:val="24"/>
          <w:lang w:eastAsia="zh-CN"/>
        </w:rPr>
        <w:t>编制说明</w:t>
      </w:r>
    </w:p>
    <w:p w14:paraId="250F3871">
      <w:pPr>
        <w:spacing w:line="284" w:lineRule="auto"/>
        <w:rPr>
          <w:lang w:eastAsia="zh-CN"/>
        </w:rPr>
      </w:pPr>
    </w:p>
    <w:p w14:paraId="53F50E62">
      <w:pPr>
        <w:spacing w:line="284" w:lineRule="auto"/>
        <w:rPr>
          <w:lang w:eastAsia="zh-CN"/>
        </w:rPr>
      </w:pPr>
    </w:p>
    <w:p w14:paraId="7B359C71">
      <w:pPr>
        <w:spacing w:before="78" w:line="219" w:lineRule="auto"/>
        <w:ind w:left="521"/>
        <w:rPr>
          <w:rFonts w:hint="eastAsia" w:ascii="宋体" w:hAnsi="宋体" w:eastAsia="宋体" w:cs="宋体"/>
          <w:sz w:val="24"/>
          <w:szCs w:val="24"/>
          <w:lang w:eastAsia="zh-CN"/>
        </w:rPr>
      </w:pPr>
      <w:r>
        <w:rPr>
          <w:rFonts w:ascii="宋体" w:hAnsi="宋体" w:eastAsia="宋体" w:cs="宋体"/>
          <w:spacing w:val="-2"/>
          <w:sz w:val="24"/>
          <w:szCs w:val="24"/>
          <w:lang w:eastAsia="zh-CN"/>
        </w:rPr>
        <w:t>1.在此项下提交的“投标保证金</w:t>
      </w:r>
      <w:r>
        <w:rPr>
          <w:rFonts w:ascii="宋体" w:hAnsi="宋体" w:eastAsia="宋体" w:cs="宋体"/>
          <w:spacing w:val="-88"/>
          <w:sz w:val="24"/>
          <w:szCs w:val="24"/>
          <w:lang w:eastAsia="zh-CN"/>
        </w:rPr>
        <w:t xml:space="preserve"> </w:t>
      </w:r>
      <w:r>
        <w:rPr>
          <w:rFonts w:ascii="宋体" w:hAnsi="宋体" w:eastAsia="宋体" w:cs="宋体"/>
          <w:spacing w:val="-2"/>
          <w:sz w:val="24"/>
          <w:szCs w:val="24"/>
          <w:lang w:eastAsia="zh-CN"/>
        </w:rPr>
        <w:t>”材料可使用转账凭证复</w:t>
      </w:r>
      <w:r>
        <w:rPr>
          <w:rFonts w:ascii="宋体" w:hAnsi="宋体" w:eastAsia="宋体" w:cs="宋体"/>
          <w:spacing w:val="-3"/>
          <w:sz w:val="24"/>
          <w:szCs w:val="24"/>
          <w:lang w:eastAsia="zh-CN"/>
        </w:rPr>
        <w:t>印件。</w:t>
      </w:r>
    </w:p>
    <w:p w14:paraId="52BF88E5">
      <w:pPr>
        <w:spacing w:before="183" w:line="219" w:lineRule="auto"/>
        <w:ind w:left="506"/>
        <w:rPr>
          <w:rFonts w:hint="eastAsia" w:ascii="宋体" w:hAnsi="宋体" w:eastAsia="宋体" w:cs="宋体"/>
          <w:sz w:val="24"/>
          <w:szCs w:val="24"/>
          <w:lang w:eastAsia="zh-CN"/>
        </w:rPr>
      </w:pPr>
      <w:r>
        <w:rPr>
          <w:rFonts w:ascii="宋体" w:hAnsi="宋体" w:eastAsia="宋体" w:cs="宋体"/>
          <w:spacing w:val="-1"/>
          <w:sz w:val="24"/>
          <w:szCs w:val="24"/>
          <w:lang w:eastAsia="zh-CN"/>
        </w:rPr>
        <w:t>2.投标保证金是否已提交的认定按照招标文件第二章规定执行。</w:t>
      </w:r>
    </w:p>
    <w:p w14:paraId="18F39E1F">
      <w:pPr>
        <w:spacing w:line="344" w:lineRule="auto"/>
        <w:rPr>
          <w:lang w:eastAsia="zh-CN"/>
        </w:rPr>
      </w:pPr>
    </w:p>
    <w:p w14:paraId="5505D870">
      <w:pPr>
        <w:spacing w:line="345" w:lineRule="auto"/>
        <w:rPr>
          <w:lang w:eastAsia="zh-CN"/>
        </w:rPr>
      </w:pPr>
    </w:p>
    <w:p w14:paraId="5C4D1DF9">
      <w:pPr>
        <w:spacing w:before="101" w:line="225" w:lineRule="auto"/>
        <w:ind w:left="1970"/>
        <w:outlineLvl w:val="1"/>
        <w:rPr>
          <w:rFonts w:hint="eastAsia" w:ascii="宋体" w:hAnsi="宋体" w:eastAsia="宋体" w:cs="宋体"/>
          <w:sz w:val="31"/>
          <w:szCs w:val="31"/>
          <w:lang w:eastAsia="zh-CN"/>
        </w:rPr>
      </w:pPr>
      <w:bookmarkStart w:id="41" w:name="_Toc4534"/>
      <w:r>
        <w:rPr>
          <w:rFonts w:ascii="宋体" w:hAnsi="宋体" w:eastAsia="宋体" w:cs="宋体"/>
          <w:b/>
          <w:bCs/>
          <w:spacing w:val="3"/>
          <w:sz w:val="31"/>
          <w:szCs w:val="31"/>
          <w:lang w:eastAsia="zh-CN"/>
        </w:rPr>
        <w:t>格式11</w:t>
      </w:r>
      <w:r>
        <w:rPr>
          <w:rFonts w:ascii="宋体" w:hAnsi="宋体" w:eastAsia="宋体" w:cs="宋体"/>
          <w:spacing w:val="3"/>
          <w:sz w:val="31"/>
          <w:szCs w:val="31"/>
          <w:lang w:eastAsia="zh-CN"/>
        </w:rPr>
        <w:t xml:space="preserve"> </w:t>
      </w:r>
      <w:r>
        <w:rPr>
          <w:rFonts w:ascii="宋体" w:hAnsi="宋体" w:eastAsia="宋体" w:cs="宋体"/>
          <w:b/>
          <w:bCs/>
          <w:spacing w:val="3"/>
          <w:sz w:val="31"/>
          <w:szCs w:val="31"/>
          <w:lang w:eastAsia="zh-CN"/>
        </w:rPr>
        <w:t>投标人提交的其他资料</w:t>
      </w:r>
      <w:bookmarkEnd w:id="41"/>
    </w:p>
    <w:p w14:paraId="1583B8C5">
      <w:pPr>
        <w:spacing w:line="348" w:lineRule="auto"/>
        <w:rPr>
          <w:lang w:eastAsia="zh-CN"/>
        </w:rPr>
      </w:pPr>
    </w:p>
    <w:p w14:paraId="795412D6">
      <w:pPr>
        <w:spacing w:line="349" w:lineRule="auto"/>
        <w:rPr>
          <w:lang w:eastAsia="zh-CN"/>
        </w:rPr>
      </w:pPr>
    </w:p>
    <w:p w14:paraId="2963A191">
      <w:pPr>
        <w:spacing w:before="79" w:line="219" w:lineRule="auto"/>
        <w:ind w:left="506"/>
        <w:rPr>
          <w:rFonts w:hint="eastAsia" w:ascii="宋体" w:hAnsi="宋体" w:eastAsia="宋体" w:cs="宋体"/>
          <w:sz w:val="24"/>
          <w:szCs w:val="24"/>
          <w:lang w:eastAsia="zh-CN"/>
        </w:rPr>
      </w:pPr>
      <w:r>
        <w:rPr>
          <w:rFonts w:ascii="宋体" w:hAnsi="宋体" w:eastAsia="宋体" w:cs="宋体"/>
          <w:spacing w:val="-1"/>
          <w:sz w:val="24"/>
          <w:szCs w:val="24"/>
          <w:lang w:eastAsia="zh-CN"/>
        </w:rPr>
        <w:t>投标人认为应提交的其他材料，可在此附件中提交。</w:t>
      </w:r>
    </w:p>
    <w:p w14:paraId="6E39FB09">
      <w:pPr>
        <w:spacing w:line="241" w:lineRule="auto"/>
        <w:rPr>
          <w:lang w:eastAsia="zh-CN"/>
        </w:rPr>
      </w:pPr>
    </w:p>
    <w:p w14:paraId="41606D6C">
      <w:pPr>
        <w:spacing w:line="241" w:lineRule="auto"/>
        <w:rPr>
          <w:lang w:eastAsia="zh-CN"/>
        </w:rPr>
      </w:pPr>
    </w:p>
    <w:p w14:paraId="2B52AA78">
      <w:pPr>
        <w:spacing w:line="242" w:lineRule="auto"/>
        <w:rPr>
          <w:lang w:eastAsia="zh-CN"/>
        </w:rPr>
      </w:pPr>
    </w:p>
    <w:p w14:paraId="1D627618">
      <w:pPr>
        <w:spacing w:before="79" w:line="219" w:lineRule="auto"/>
        <w:ind w:left="3052"/>
        <w:rPr>
          <w:rFonts w:hint="eastAsia" w:ascii="宋体" w:hAnsi="宋体" w:eastAsia="宋体" w:cs="宋体"/>
          <w:sz w:val="24"/>
          <w:szCs w:val="24"/>
          <w:lang w:eastAsia="zh-CN"/>
        </w:rPr>
      </w:pPr>
      <w:r>
        <w:rPr>
          <w:rFonts w:ascii="宋体" w:hAnsi="宋体" w:eastAsia="宋体" w:cs="宋体"/>
          <w:spacing w:val="-1"/>
          <w:sz w:val="24"/>
          <w:szCs w:val="24"/>
          <w:lang w:eastAsia="zh-CN"/>
        </w:rPr>
        <w:t>投标人全称（并加盖投标人公章</w:t>
      </w:r>
      <w:r>
        <w:rPr>
          <w:rFonts w:ascii="宋体" w:hAnsi="宋体" w:eastAsia="宋体" w:cs="宋体"/>
          <w:sz w:val="24"/>
          <w:szCs w:val="24"/>
          <w:lang w:eastAsia="zh-CN"/>
        </w:rPr>
        <w:t>）：</w:t>
      </w:r>
      <w:r>
        <w:rPr>
          <w:rFonts w:ascii="宋体" w:hAnsi="宋体" w:eastAsia="宋体" w:cs="宋体"/>
          <w:sz w:val="24"/>
          <w:szCs w:val="24"/>
          <w:u w:val="single"/>
          <w:lang w:eastAsia="zh-CN"/>
        </w:rPr>
        <w:t xml:space="preserve">            </w:t>
      </w:r>
    </w:p>
    <w:p w14:paraId="6559288B">
      <w:pPr>
        <w:spacing w:before="105" w:line="219" w:lineRule="auto"/>
        <w:ind w:left="6170"/>
        <w:rPr>
          <w:rFonts w:hint="eastAsia" w:ascii="宋体" w:hAnsi="宋体" w:eastAsia="宋体" w:cs="宋体"/>
          <w:sz w:val="24"/>
          <w:szCs w:val="24"/>
          <w:lang w:eastAsia="zh-CN"/>
        </w:rPr>
      </w:pPr>
      <w:r>
        <w:rPr>
          <w:rFonts w:ascii="宋体" w:hAnsi="宋体" w:eastAsia="宋体" w:cs="宋体"/>
          <w:spacing w:val="-9"/>
          <w:sz w:val="24"/>
          <w:szCs w:val="24"/>
          <w:lang w:eastAsia="zh-CN"/>
        </w:rPr>
        <w:t>年</w:t>
      </w:r>
      <w:r>
        <w:rPr>
          <w:rFonts w:ascii="宋体" w:hAnsi="宋体" w:eastAsia="宋体" w:cs="宋体"/>
          <w:spacing w:val="3"/>
          <w:sz w:val="24"/>
          <w:szCs w:val="24"/>
          <w:lang w:eastAsia="zh-CN"/>
        </w:rPr>
        <w:t xml:space="preserve">    </w:t>
      </w:r>
      <w:r>
        <w:rPr>
          <w:rFonts w:ascii="宋体" w:hAnsi="宋体" w:eastAsia="宋体" w:cs="宋体"/>
          <w:spacing w:val="-9"/>
          <w:sz w:val="24"/>
          <w:szCs w:val="24"/>
          <w:lang w:eastAsia="zh-CN"/>
        </w:rPr>
        <w:t>月</w:t>
      </w:r>
      <w:r>
        <w:rPr>
          <w:rFonts w:ascii="宋体" w:hAnsi="宋体" w:eastAsia="宋体" w:cs="宋体"/>
          <w:spacing w:val="13"/>
          <w:sz w:val="24"/>
          <w:szCs w:val="24"/>
          <w:lang w:eastAsia="zh-CN"/>
        </w:rPr>
        <w:t xml:space="preserve">    </w:t>
      </w:r>
      <w:r>
        <w:rPr>
          <w:rFonts w:ascii="宋体" w:hAnsi="宋体" w:eastAsia="宋体" w:cs="宋体"/>
          <w:spacing w:val="-9"/>
          <w:sz w:val="24"/>
          <w:szCs w:val="24"/>
          <w:lang w:eastAsia="zh-CN"/>
        </w:rPr>
        <w:t>日</w:t>
      </w:r>
    </w:p>
    <w:p w14:paraId="287554AF">
      <w:pPr>
        <w:spacing w:line="219" w:lineRule="auto"/>
        <w:rPr>
          <w:rFonts w:hint="eastAsia" w:ascii="宋体" w:hAnsi="宋体" w:eastAsia="宋体" w:cs="宋体"/>
          <w:sz w:val="24"/>
          <w:szCs w:val="24"/>
          <w:lang w:eastAsia="zh-CN"/>
        </w:rPr>
        <w:sectPr>
          <w:footerReference r:id="rId31" w:type="default"/>
          <w:pgSz w:w="11906" w:h="16839"/>
          <w:pgMar w:top="400" w:right="1785" w:bottom="1518" w:left="1785" w:header="0" w:footer="1244" w:gutter="0"/>
          <w:cols w:space="720" w:num="1"/>
        </w:sectPr>
      </w:pPr>
    </w:p>
    <w:p w14:paraId="383E7E8A">
      <w:pPr>
        <w:spacing w:before="101" w:line="224" w:lineRule="auto"/>
        <w:ind w:left="2964"/>
        <w:outlineLvl w:val="1"/>
        <w:rPr>
          <w:rFonts w:hint="eastAsia" w:ascii="宋体" w:hAnsi="宋体" w:eastAsia="宋体" w:cs="宋体"/>
          <w:sz w:val="31"/>
          <w:szCs w:val="31"/>
          <w:lang w:eastAsia="zh-CN"/>
        </w:rPr>
      </w:pPr>
      <w:bookmarkStart w:id="42" w:name="_Toc13141"/>
      <w:r>
        <w:rPr>
          <w:rFonts w:ascii="宋体" w:hAnsi="宋体" w:eastAsia="宋体" w:cs="宋体"/>
          <w:b/>
          <w:bCs/>
          <w:spacing w:val="1"/>
          <w:sz w:val="31"/>
          <w:szCs w:val="31"/>
          <w:lang w:eastAsia="zh-CN"/>
        </w:rPr>
        <w:t>格式12</w:t>
      </w:r>
      <w:r>
        <w:rPr>
          <w:rFonts w:hint="eastAsia" w:ascii="宋体" w:hAnsi="宋体" w:eastAsia="宋体" w:cs="宋体"/>
          <w:b/>
          <w:bCs/>
          <w:spacing w:val="1"/>
          <w:sz w:val="31"/>
          <w:szCs w:val="31"/>
          <w:lang w:eastAsia="zh-CN"/>
        </w:rPr>
        <w:t xml:space="preserve"> </w:t>
      </w:r>
      <w:r>
        <w:rPr>
          <w:rFonts w:ascii="宋体" w:hAnsi="宋体" w:eastAsia="宋体" w:cs="宋体"/>
          <w:spacing w:val="1"/>
          <w:sz w:val="31"/>
          <w:szCs w:val="31"/>
          <w:lang w:eastAsia="zh-CN"/>
        </w:rPr>
        <w:t xml:space="preserve"> </w:t>
      </w:r>
      <w:r>
        <w:rPr>
          <w:rFonts w:ascii="宋体" w:hAnsi="宋体" w:eastAsia="宋体" w:cs="宋体"/>
          <w:b/>
          <w:bCs/>
          <w:spacing w:val="1"/>
          <w:sz w:val="31"/>
          <w:szCs w:val="31"/>
          <w:lang w:eastAsia="zh-CN"/>
        </w:rPr>
        <w:t>廉洁承诺书</w:t>
      </w:r>
      <w:bookmarkEnd w:id="42"/>
    </w:p>
    <w:p w14:paraId="50893A1D">
      <w:pPr>
        <w:spacing w:line="406" w:lineRule="auto"/>
        <w:rPr>
          <w:lang w:eastAsia="zh-CN"/>
        </w:rPr>
      </w:pPr>
    </w:p>
    <w:p w14:paraId="3B875D67">
      <w:pPr>
        <w:spacing w:before="100" w:line="224" w:lineRule="auto"/>
        <w:ind w:left="3565"/>
        <w:rPr>
          <w:rFonts w:hint="eastAsia" w:ascii="宋体" w:hAnsi="宋体" w:eastAsia="宋体" w:cs="宋体"/>
          <w:sz w:val="31"/>
          <w:szCs w:val="31"/>
          <w:lang w:eastAsia="zh-CN"/>
        </w:rPr>
      </w:pPr>
      <w:r>
        <w:rPr>
          <w:rFonts w:ascii="宋体" w:hAnsi="宋体" w:eastAsia="宋体" w:cs="宋体"/>
          <w:b/>
          <w:bCs/>
          <w:spacing w:val="5"/>
          <w:sz w:val="31"/>
          <w:szCs w:val="31"/>
          <w:lang w:eastAsia="zh-CN"/>
        </w:rPr>
        <w:t>廉洁承诺书</w:t>
      </w:r>
    </w:p>
    <w:p w14:paraId="5316FD5A">
      <w:pPr>
        <w:spacing w:line="360" w:lineRule="auto"/>
        <w:ind w:firstLine="468" w:firstLineChars="200"/>
        <w:rPr>
          <w:rFonts w:hint="eastAsia" w:ascii="宋体" w:hAnsi="宋体" w:eastAsia="宋体" w:cs="宋体"/>
          <w:sz w:val="24"/>
          <w:szCs w:val="24"/>
          <w:lang w:eastAsia="zh-CN"/>
        </w:rPr>
      </w:pPr>
      <w:r>
        <w:rPr>
          <w:rFonts w:ascii="宋体" w:hAnsi="宋体" w:eastAsia="宋体" w:cs="宋体"/>
          <w:spacing w:val="-3"/>
          <w:sz w:val="24"/>
          <w:szCs w:val="24"/>
          <w:lang w:eastAsia="zh-CN"/>
        </w:rPr>
        <w:t>为落实廉洁自律有关规定，打击贿赂、以权谋私政建设的各项规定，坚持诚实信</w:t>
      </w:r>
      <w:r>
        <w:rPr>
          <w:rFonts w:ascii="宋体" w:hAnsi="宋体" w:eastAsia="宋体" w:cs="宋体"/>
          <w:spacing w:val="-1"/>
          <w:sz w:val="24"/>
          <w:szCs w:val="24"/>
          <w:lang w:eastAsia="zh-CN"/>
        </w:rPr>
        <w:t>用、公平竞争的原则，为项目提供优质服务。</w:t>
      </w:r>
    </w:p>
    <w:p w14:paraId="340243BB">
      <w:pPr>
        <w:spacing w:line="360" w:lineRule="auto"/>
        <w:ind w:firstLine="468" w:firstLineChars="200"/>
        <w:rPr>
          <w:rFonts w:hint="eastAsia" w:ascii="宋体" w:hAnsi="宋体" w:eastAsia="宋体" w:cs="宋体"/>
          <w:sz w:val="24"/>
          <w:szCs w:val="24"/>
          <w:lang w:eastAsia="zh-CN"/>
        </w:rPr>
      </w:pPr>
      <w:r>
        <w:rPr>
          <w:rFonts w:ascii="宋体" w:hAnsi="宋体" w:eastAsia="宋体" w:cs="宋体"/>
          <w:spacing w:val="-3"/>
          <w:sz w:val="24"/>
          <w:szCs w:val="24"/>
          <w:lang w:eastAsia="zh-CN"/>
        </w:rPr>
        <w:t>二、对我公司人员进行廉政教育、党纪政纪和法律法规教育，在投标中不以向招</w:t>
      </w:r>
      <w:r>
        <w:rPr>
          <w:rFonts w:ascii="宋体" w:hAnsi="宋体" w:eastAsia="宋体" w:cs="宋体"/>
          <w:spacing w:val="-2"/>
          <w:sz w:val="24"/>
          <w:szCs w:val="24"/>
          <w:lang w:eastAsia="zh-CN"/>
        </w:rPr>
        <w:t>标人或者评标小组成员行贿的手段谋取中标。</w:t>
      </w:r>
      <w:r>
        <w:rPr>
          <w:rFonts w:ascii="宋体" w:hAnsi="宋体" w:eastAsia="宋体" w:cs="宋体"/>
          <w:spacing w:val="-3"/>
          <w:sz w:val="24"/>
          <w:szCs w:val="24"/>
          <w:lang w:eastAsia="zh-CN"/>
        </w:rPr>
        <w:t>在投标过程中等违法犯罪行为，维护员</w:t>
      </w:r>
      <w:r>
        <w:rPr>
          <w:rFonts w:ascii="宋体" w:hAnsi="宋体" w:eastAsia="宋体" w:cs="宋体"/>
          <w:sz w:val="24"/>
          <w:szCs w:val="24"/>
          <w:lang w:eastAsia="zh-CN"/>
        </w:rPr>
        <w:t>工职业操守，本单位对参加四川长江液压件有限责任公司采购</w:t>
      </w:r>
      <w:r>
        <w:rPr>
          <w:rFonts w:ascii="宋体" w:hAnsi="宋体" w:eastAsia="宋体" w:cs="宋体"/>
          <w:sz w:val="24"/>
          <w:szCs w:val="24"/>
          <w:u w:val="single"/>
          <w:lang w:eastAsia="zh-CN"/>
        </w:rPr>
        <w:t xml:space="preserve">                 </w:t>
      </w:r>
      <w:r>
        <w:rPr>
          <w:rFonts w:ascii="宋体" w:hAnsi="宋体" w:eastAsia="宋体" w:cs="宋体"/>
          <w:spacing w:val="-91"/>
          <w:sz w:val="24"/>
          <w:szCs w:val="24"/>
          <w:lang w:eastAsia="zh-CN"/>
        </w:rPr>
        <w:t xml:space="preserve"> </w:t>
      </w:r>
      <w:r>
        <w:rPr>
          <w:rFonts w:ascii="宋体" w:hAnsi="宋体" w:eastAsia="宋体" w:cs="宋体"/>
          <w:sz w:val="24"/>
          <w:szCs w:val="24"/>
          <w:lang w:eastAsia="zh-CN"/>
        </w:rPr>
        <w:t>项</w:t>
      </w:r>
      <w:r>
        <w:rPr>
          <w:rFonts w:ascii="宋体" w:hAnsi="宋体" w:eastAsia="宋体" w:cs="宋体"/>
          <w:spacing w:val="-3"/>
          <w:sz w:val="24"/>
          <w:szCs w:val="24"/>
          <w:lang w:eastAsia="zh-CN"/>
        </w:rPr>
        <w:t>目中承诺：</w:t>
      </w:r>
    </w:p>
    <w:p w14:paraId="55ED3533">
      <w:pPr>
        <w:spacing w:line="360" w:lineRule="auto"/>
        <w:ind w:firstLine="468" w:firstLineChars="200"/>
        <w:rPr>
          <w:rFonts w:hint="eastAsia" w:ascii="宋体" w:hAnsi="宋体" w:eastAsia="宋体" w:cs="宋体"/>
          <w:sz w:val="24"/>
          <w:szCs w:val="24"/>
          <w:lang w:eastAsia="zh-CN"/>
        </w:rPr>
      </w:pPr>
      <w:r>
        <w:rPr>
          <w:rFonts w:ascii="宋体" w:hAnsi="宋体" w:eastAsia="宋体" w:cs="宋体"/>
          <w:spacing w:val="-3"/>
          <w:sz w:val="24"/>
          <w:szCs w:val="24"/>
          <w:lang w:eastAsia="zh-CN"/>
        </w:rPr>
        <w:t>一、严格遵守党中央制定的有关廉政建设的条例、规定和国家制定的有关廉政建</w:t>
      </w:r>
      <w:r>
        <w:rPr>
          <w:rFonts w:ascii="宋体" w:hAnsi="宋体" w:eastAsia="宋体" w:cs="宋体"/>
          <w:spacing w:val="-2"/>
          <w:sz w:val="24"/>
          <w:szCs w:val="24"/>
          <w:lang w:eastAsia="zh-CN"/>
        </w:rPr>
        <w:t>设的法律、法规，遵守四川长江液压件有限责</w:t>
      </w:r>
      <w:r>
        <w:rPr>
          <w:rFonts w:ascii="宋体" w:hAnsi="宋体" w:eastAsia="宋体" w:cs="宋体"/>
          <w:spacing w:val="-3"/>
          <w:sz w:val="24"/>
          <w:szCs w:val="24"/>
          <w:lang w:eastAsia="zh-CN"/>
        </w:rPr>
        <w:t>任公司有关廉不以任何借口和方式向四川长江液压件有限责任公司的招标工作人员及其亲属馈赠礼金、礼</w:t>
      </w:r>
      <w:r>
        <w:rPr>
          <w:rFonts w:ascii="宋体" w:hAnsi="宋体" w:eastAsia="宋体" w:cs="宋体"/>
          <w:spacing w:val="-4"/>
          <w:sz w:val="24"/>
          <w:szCs w:val="24"/>
          <w:lang w:eastAsia="zh-CN"/>
        </w:rPr>
        <w:t>品（含有价证券</w:t>
      </w:r>
      <w:r>
        <w:rPr>
          <w:rFonts w:ascii="宋体" w:hAnsi="宋体" w:eastAsia="宋体" w:cs="宋体"/>
          <w:spacing w:val="-58"/>
          <w:w w:val="91"/>
          <w:sz w:val="24"/>
          <w:szCs w:val="24"/>
          <w:lang w:eastAsia="zh-CN"/>
        </w:rPr>
        <w:t>）；</w:t>
      </w:r>
      <w:r>
        <w:rPr>
          <w:rFonts w:ascii="宋体" w:hAnsi="宋体" w:eastAsia="宋体" w:cs="宋体"/>
          <w:spacing w:val="4"/>
          <w:sz w:val="24"/>
          <w:szCs w:val="24"/>
          <w:lang w:eastAsia="zh-CN"/>
        </w:rPr>
        <w:t>不向四川长江液压件有限责任公司的工作人员提供任何应由其个人支付报酬的劳务</w:t>
      </w:r>
      <w:r>
        <w:rPr>
          <w:rFonts w:ascii="宋体" w:hAnsi="宋体" w:eastAsia="宋体" w:cs="宋体"/>
          <w:spacing w:val="-2"/>
          <w:sz w:val="24"/>
          <w:szCs w:val="24"/>
          <w:lang w:eastAsia="zh-CN"/>
        </w:rPr>
        <w:t>（如：建、修住宅等）、其它服务及其费用；</w:t>
      </w:r>
      <w:r>
        <w:rPr>
          <w:rFonts w:ascii="宋体" w:hAnsi="宋体" w:eastAsia="宋体" w:cs="宋体"/>
          <w:spacing w:val="-3"/>
          <w:sz w:val="24"/>
          <w:szCs w:val="24"/>
          <w:lang w:eastAsia="zh-CN"/>
        </w:rPr>
        <w:t>不为四川长江液压件有限责任公司的工</w:t>
      </w:r>
      <w:r>
        <w:rPr>
          <w:rFonts w:ascii="宋体" w:hAnsi="宋体" w:eastAsia="宋体" w:cs="宋体"/>
          <w:spacing w:val="-2"/>
          <w:sz w:val="24"/>
          <w:szCs w:val="24"/>
          <w:lang w:eastAsia="zh-CN"/>
        </w:rPr>
        <w:t>作人员安排可能影响公正进行投标工作的宴请</w:t>
      </w:r>
      <w:r>
        <w:rPr>
          <w:rFonts w:ascii="宋体" w:hAnsi="宋体" w:eastAsia="宋体" w:cs="宋体"/>
          <w:spacing w:val="-3"/>
          <w:sz w:val="24"/>
          <w:szCs w:val="24"/>
          <w:lang w:eastAsia="zh-CN"/>
        </w:rPr>
        <w:t>、旅游或变相旅游等一切活动；不为四</w:t>
      </w:r>
      <w:r>
        <w:rPr>
          <w:rFonts w:ascii="宋体" w:hAnsi="宋体" w:eastAsia="宋体" w:cs="宋体"/>
          <w:spacing w:val="-2"/>
          <w:sz w:val="24"/>
          <w:szCs w:val="24"/>
          <w:lang w:eastAsia="zh-CN"/>
        </w:rPr>
        <w:t>川长江液压件有限责任公司的工作人员报销任</w:t>
      </w:r>
      <w:r>
        <w:rPr>
          <w:rFonts w:ascii="宋体" w:hAnsi="宋体" w:eastAsia="宋体" w:cs="宋体"/>
          <w:spacing w:val="-3"/>
          <w:sz w:val="24"/>
          <w:szCs w:val="24"/>
          <w:lang w:eastAsia="zh-CN"/>
        </w:rPr>
        <w:t>何名义的个人消费凭证；不为四川长江</w:t>
      </w:r>
      <w:r>
        <w:rPr>
          <w:rFonts w:ascii="宋体" w:hAnsi="宋体" w:eastAsia="宋体" w:cs="宋体"/>
          <w:spacing w:val="-2"/>
          <w:sz w:val="24"/>
          <w:szCs w:val="24"/>
          <w:lang w:eastAsia="zh-CN"/>
        </w:rPr>
        <w:t>液压件有限责任公司的工作人员安排违反社会</w:t>
      </w:r>
      <w:r>
        <w:rPr>
          <w:rFonts w:ascii="宋体" w:hAnsi="宋体" w:eastAsia="宋体" w:cs="宋体"/>
          <w:spacing w:val="-3"/>
          <w:sz w:val="24"/>
          <w:szCs w:val="24"/>
          <w:lang w:eastAsia="zh-CN"/>
        </w:rPr>
        <w:t>公德的活动；不为四川长江液压件有限</w:t>
      </w:r>
      <w:r>
        <w:rPr>
          <w:rFonts w:ascii="宋体" w:hAnsi="宋体" w:eastAsia="宋体" w:cs="宋体"/>
          <w:sz w:val="24"/>
          <w:szCs w:val="24"/>
          <w:lang w:eastAsia="zh-CN"/>
        </w:rPr>
        <w:t>责任公司的工作人员提供经商、办企业、消</w:t>
      </w:r>
      <w:r>
        <w:rPr>
          <w:rFonts w:ascii="宋体" w:hAnsi="宋体" w:eastAsia="宋体" w:cs="宋体"/>
          <w:spacing w:val="-1"/>
          <w:sz w:val="24"/>
          <w:szCs w:val="24"/>
          <w:lang w:eastAsia="zh-CN"/>
        </w:rPr>
        <w:t>费提供特殊便利或优惠等。</w:t>
      </w:r>
    </w:p>
    <w:p w14:paraId="081EBE52">
      <w:pPr>
        <w:spacing w:line="360" w:lineRule="auto"/>
        <w:ind w:firstLine="468" w:firstLineChars="200"/>
        <w:rPr>
          <w:rFonts w:hint="eastAsia" w:ascii="宋体" w:hAnsi="宋体" w:eastAsia="宋体" w:cs="宋体"/>
          <w:sz w:val="24"/>
          <w:szCs w:val="24"/>
          <w:lang w:eastAsia="zh-CN"/>
        </w:rPr>
      </w:pPr>
      <w:r>
        <w:rPr>
          <w:rFonts w:ascii="宋体" w:hAnsi="宋体" w:eastAsia="宋体" w:cs="宋体"/>
          <w:spacing w:val="-3"/>
          <w:sz w:val="24"/>
          <w:szCs w:val="24"/>
          <w:lang w:eastAsia="zh-CN"/>
        </w:rPr>
        <w:t>三、在投标过程中不擅自组织任何可能影响公正进行投标工作的活动，不相互串</w:t>
      </w:r>
      <w:r>
        <w:rPr>
          <w:rFonts w:ascii="宋体" w:hAnsi="宋体" w:eastAsia="宋体" w:cs="宋体"/>
          <w:spacing w:val="-1"/>
          <w:sz w:val="24"/>
          <w:szCs w:val="24"/>
          <w:lang w:eastAsia="zh-CN"/>
        </w:rPr>
        <w:t>通投标报价、不排挤其他投标人的公平竞争。</w:t>
      </w:r>
    </w:p>
    <w:p w14:paraId="1E780CA2">
      <w:pPr>
        <w:spacing w:line="360" w:lineRule="auto"/>
        <w:ind w:firstLine="468" w:firstLineChars="200"/>
        <w:rPr>
          <w:rFonts w:hint="eastAsia" w:ascii="宋体" w:hAnsi="宋体" w:eastAsia="宋体" w:cs="宋体"/>
          <w:sz w:val="24"/>
          <w:szCs w:val="24"/>
          <w:lang w:eastAsia="zh-CN"/>
        </w:rPr>
      </w:pPr>
      <w:r>
        <w:rPr>
          <w:rFonts w:ascii="宋体" w:hAnsi="宋体" w:eastAsia="宋体" w:cs="宋体"/>
          <w:spacing w:val="-3"/>
          <w:sz w:val="24"/>
          <w:szCs w:val="24"/>
          <w:lang w:eastAsia="zh-CN"/>
        </w:rPr>
        <w:t>四、自觉接受监督，本单位及员工若有违反本承诺书（包括但</w:t>
      </w:r>
      <w:r>
        <w:rPr>
          <w:rFonts w:ascii="宋体" w:hAnsi="宋体" w:eastAsia="宋体" w:cs="宋体"/>
          <w:spacing w:val="-4"/>
          <w:sz w:val="24"/>
          <w:szCs w:val="24"/>
          <w:lang w:eastAsia="zh-CN"/>
        </w:rPr>
        <w:t>不限于本承诺书所</w:t>
      </w:r>
      <w:r>
        <w:rPr>
          <w:rFonts w:ascii="宋体" w:hAnsi="宋体" w:eastAsia="宋体" w:cs="宋体"/>
          <w:spacing w:val="-1"/>
          <w:sz w:val="24"/>
          <w:szCs w:val="24"/>
          <w:lang w:eastAsia="zh-CN"/>
        </w:rPr>
        <w:t>列举禁止行为的</w:t>
      </w:r>
      <w:r>
        <w:rPr>
          <w:rFonts w:ascii="宋体" w:hAnsi="宋体" w:eastAsia="宋体" w:cs="宋体"/>
          <w:spacing w:val="9"/>
          <w:sz w:val="24"/>
          <w:szCs w:val="24"/>
          <w:lang w:eastAsia="zh-CN"/>
        </w:rPr>
        <w:t>），</w:t>
      </w:r>
      <w:r>
        <w:rPr>
          <w:rFonts w:ascii="宋体" w:hAnsi="宋体" w:eastAsia="宋体" w:cs="宋体"/>
          <w:spacing w:val="-1"/>
          <w:sz w:val="24"/>
          <w:szCs w:val="24"/>
          <w:lang w:eastAsia="zh-CN"/>
        </w:rPr>
        <w:t>一经发现，招标人有权取消我公司投标资格，投标结果无效。</w:t>
      </w:r>
    </w:p>
    <w:p w14:paraId="7E896935">
      <w:pPr>
        <w:spacing w:line="345" w:lineRule="auto"/>
        <w:rPr>
          <w:lang w:eastAsia="zh-CN"/>
        </w:rPr>
      </w:pPr>
    </w:p>
    <w:p w14:paraId="78960598">
      <w:pPr>
        <w:spacing w:line="345" w:lineRule="auto"/>
        <w:rPr>
          <w:lang w:eastAsia="zh-CN"/>
        </w:rPr>
      </w:pPr>
    </w:p>
    <w:p w14:paraId="2E61956D">
      <w:pPr>
        <w:spacing w:before="79" w:line="219" w:lineRule="auto"/>
        <w:ind w:left="463"/>
        <w:rPr>
          <w:rFonts w:hint="eastAsia" w:ascii="宋体" w:hAnsi="宋体" w:eastAsia="宋体" w:cs="宋体"/>
          <w:sz w:val="24"/>
          <w:szCs w:val="24"/>
          <w:lang w:eastAsia="zh-CN"/>
        </w:rPr>
      </w:pPr>
      <w:r>
        <w:rPr>
          <w:rFonts w:ascii="宋体" w:hAnsi="宋体" w:eastAsia="宋体" w:cs="宋体"/>
          <w:spacing w:val="-2"/>
          <w:sz w:val="24"/>
          <w:szCs w:val="24"/>
          <w:lang w:eastAsia="zh-CN"/>
        </w:rPr>
        <w:t>投标人名称（盖章</w:t>
      </w:r>
      <w:r>
        <w:rPr>
          <w:rFonts w:ascii="宋体" w:hAnsi="宋体" w:eastAsia="宋体" w:cs="宋体"/>
          <w:spacing w:val="1"/>
          <w:sz w:val="24"/>
          <w:szCs w:val="24"/>
          <w:lang w:eastAsia="zh-CN"/>
        </w:rPr>
        <w:t>）：</w:t>
      </w:r>
    </w:p>
    <w:p w14:paraId="70AE3E27">
      <w:pPr>
        <w:spacing w:line="258" w:lineRule="auto"/>
        <w:rPr>
          <w:lang w:eastAsia="zh-CN"/>
        </w:rPr>
      </w:pPr>
    </w:p>
    <w:p w14:paraId="679349EA">
      <w:pPr>
        <w:spacing w:before="78" w:line="219" w:lineRule="auto"/>
        <w:ind w:left="461"/>
        <w:rPr>
          <w:rFonts w:hint="eastAsia" w:ascii="宋体" w:hAnsi="宋体" w:eastAsia="宋体" w:cs="宋体"/>
          <w:sz w:val="24"/>
          <w:szCs w:val="24"/>
          <w:lang w:eastAsia="zh-CN"/>
        </w:rPr>
      </w:pPr>
      <w:r>
        <w:rPr>
          <w:rFonts w:ascii="宋体" w:hAnsi="宋体" w:eastAsia="宋体" w:cs="宋体"/>
          <w:spacing w:val="1"/>
          <w:sz w:val="24"/>
          <w:szCs w:val="24"/>
          <w:lang w:eastAsia="zh-CN"/>
        </w:rPr>
        <w:t>法定代表人（或授权代表</w:t>
      </w:r>
      <w:r>
        <w:rPr>
          <w:rFonts w:ascii="宋体" w:hAnsi="宋体" w:eastAsia="宋体" w:cs="宋体"/>
          <w:spacing w:val="-7"/>
          <w:sz w:val="24"/>
          <w:szCs w:val="24"/>
          <w:lang w:eastAsia="zh-CN"/>
        </w:rPr>
        <w:t>）（</w:t>
      </w:r>
      <w:r>
        <w:rPr>
          <w:rFonts w:ascii="宋体" w:hAnsi="宋体" w:eastAsia="宋体" w:cs="宋体"/>
          <w:spacing w:val="1"/>
          <w:sz w:val="24"/>
          <w:szCs w:val="24"/>
          <w:lang w:eastAsia="zh-CN"/>
        </w:rPr>
        <w:t>签字</w:t>
      </w:r>
      <w:r>
        <w:rPr>
          <w:rFonts w:ascii="宋体" w:hAnsi="宋体" w:eastAsia="宋体" w:cs="宋体"/>
          <w:spacing w:val="-7"/>
          <w:sz w:val="24"/>
          <w:szCs w:val="24"/>
          <w:lang w:eastAsia="zh-CN"/>
        </w:rPr>
        <w:t>）：</w:t>
      </w:r>
    </w:p>
    <w:p w14:paraId="188777A4">
      <w:pPr>
        <w:spacing w:line="259" w:lineRule="auto"/>
        <w:rPr>
          <w:lang w:eastAsia="zh-CN"/>
        </w:rPr>
      </w:pPr>
    </w:p>
    <w:p w14:paraId="20059C0E">
      <w:pPr>
        <w:spacing w:before="79" w:line="221" w:lineRule="auto"/>
        <w:ind w:left="461"/>
        <w:rPr>
          <w:rFonts w:hint="eastAsia" w:ascii="宋体" w:hAnsi="宋体" w:eastAsia="宋体" w:cs="宋体"/>
          <w:sz w:val="24"/>
          <w:szCs w:val="24"/>
        </w:rPr>
      </w:pPr>
      <w:r>
        <w:rPr>
          <w:rFonts w:ascii="宋体" w:hAnsi="宋体" w:eastAsia="宋体" w:cs="宋体"/>
          <w:spacing w:val="-3"/>
          <w:sz w:val="24"/>
          <w:szCs w:val="24"/>
        </w:rPr>
        <w:t>联系电话：</w:t>
      </w:r>
    </w:p>
    <w:p w14:paraId="124097E3">
      <w:pPr>
        <w:spacing w:line="254" w:lineRule="auto"/>
      </w:pPr>
    </w:p>
    <w:p w14:paraId="530F87ED">
      <w:pPr>
        <w:spacing w:before="78" w:line="220" w:lineRule="auto"/>
        <w:ind w:left="502"/>
        <w:rPr>
          <w:rFonts w:hint="eastAsia" w:ascii="宋体" w:hAnsi="宋体" w:eastAsia="宋体" w:cs="宋体"/>
          <w:sz w:val="24"/>
          <w:szCs w:val="24"/>
        </w:rPr>
      </w:pPr>
      <w:r>
        <w:rPr>
          <w:rFonts w:ascii="宋体" w:hAnsi="宋体" w:eastAsia="宋体" w:cs="宋体"/>
          <w:spacing w:val="-17"/>
          <w:sz w:val="24"/>
          <w:szCs w:val="24"/>
        </w:rPr>
        <w:t>日期：</w:t>
      </w:r>
    </w:p>
    <w:sectPr>
      <w:footerReference r:id="rId32" w:type="default"/>
      <w:pgSz w:w="11906" w:h="16839"/>
      <w:pgMar w:top="400" w:right="1459" w:bottom="1518" w:left="1595" w:header="0" w:footer="1244"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DA068C">
    <w:pPr>
      <w:spacing w:line="205" w:lineRule="auto"/>
      <w:jc w:val="right"/>
      <w:rPr>
        <w:rFonts w:hint="eastAsia" w:ascii="微软雅黑" w:hAnsi="微软雅黑" w:eastAsia="微软雅黑" w:cs="微软雅黑"/>
        <w:sz w:val="18"/>
        <w:szCs w:val="18"/>
      </w:rPr>
    </w:pPr>
    <w:r>
      <w:rPr>
        <w:rFonts w:ascii="微软雅黑" w:hAnsi="微软雅黑" w:eastAsia="微软雅黑" w:cs="微软雅黑"/>
        <w:spacing w:val="-10"/>
        <w:sz w:val="18"/>
        <w:szCs w:val="18"/>
      </w:rPr>
      <w:t xml:space="preserve">第 </w:t>
    </w:r>
    <w:r>
      <w:rPr>
        <w:rFonts w:ascii="微软雅黑" w:hAnsi="微软雅黑" w:eastAsia="微软雅黑" w:cs="微软雅黑"/>
        <w:spacing w:val="-9"/>
        <w:sz w:val="18"/>
        <w:szCs w:val="18"/>
      </w:rPr>
      <w:t xml:space="preserve"> 1</w:t>
    </w:r>
    <w:r>
      <w:rPr>
        <w:rFonts w:ascii="微软雅黑" w:hAnsi="微软雅黑" w:eastAsia="微软雅黑" w:cs="微软雅黑"/>
        <w:spacing w:val="51"/>
        <w:w w:val="101"/>
        <w:sz w:val="18"/>
        <w:szCs w:val="18"/>
      </w:rPr>
      <w:t xml:space="preserve"> </w:t>
    </w:r>
    <w:r>
      <w:rPr>
        <w:rFonts w:ascii="微软雅黑" w:hAnsi="微软雅黑" w:eastAsia="微软雅黑" w:cs="微软雅黑"/>
        <w:spacing w:val="-9"/>
        <w:sz w:val="18"/>
        <w:szCs w:val="18"/>
      </w:rPr>
      <w:t>页  共</w:t>
    </w:r>
    <w:r>
      <w:rPr>
        <w:rFonts w:ascii="微软雅黑" w:hAnsi="微软雅黑" w:eastAsia="微软雅黑" w:cs="微软雅黑"/>
        <w:spacing w:val="48"/>
        <w:sz w:val="18"/>
        <w:szCs w:val="18"/>
      </w:rPr>
      <w:t xml:space="preserve"> </w:t>
    </w:r>
    <w:r>
      <w:rPr>
        <w:rFonts w:ascii="微软雅黑" w:hAnsi="微软雅黑" w:eastAsia="微软雅黑" w:cs="微软雅黑"/>
        <w:spacing w:val="-9"/>
        <w:sz w:val="18"/>
        <w:szCs w:val="18"/>
      </w:rPr>
      <w:t>69</w:t>
    </w:r>
    <w:r>
      <w:rPr>
        <w:rFonts w:ascii="微软雅黑" w:hAnsi="微软雅黑" w:eastAsia="微软雅黑" w:cs="微软雅黑"/>
        <w:spacing w:val="48"/>
        <w:sz w:val="18"/>
        <w:szCs w:val="18"/>
      </w:rPr>
      <w:t xml:space="preserve"> </w:t>
    </w:r>
    <w:r>
      <w:rPr>
        <w:rFonts w:ascii="微软雅黑" w:hAnsi="微软雅黑" w:eastAsia="微软雅黑" w:cs="微软雅黑"/>
        <w:spacing w:val="-7"/>
        <w:sz w:val="18"/>
        <w:szCs w:val="18"/>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33D78">
    <w:pPr>
      <w:spacing w:line="205" w:lineRule="auto"/>
      <w:jc w:val="right"/>
      <w:rPr>
        <w:rFonts w:hint="eastAsia" w:ascii="微软雅黑" w:hAnsi="微软雅黑" w:eastAsia="微软雅黑" w:cs="微软雅黑"/>
        <w:sz w:val="18"/>
        <w:szCs w:val="18"/>
      </w:rPr>
    </w:pPr>
    <w:r>
      <w:rPr>
        <w:rFonts w:ascii="微软雅黑" w:hAnsi="微软雅黑" w:eastAsia="微软雅黑" w:cs="微软雅黑"/>
        <w:spacing w:val="-9"/>
        <w:sz w:val="18"/>
        <w:szCs w:val="18"/>
      </w:rPr>
      <w:t>第</w:t>
    </w:r>
    <w:r>
      <w:rPr>
        <w:rFonts w:ascii="微软雅黑" w:hAnsi="微软雅黑" w:eastAsia="微软雅黑" w:cs="微软雅黑"/>
        <w:spacing w:val="-8"/>
        <w:sz w:val="18"/>
        <w:szCs w:val="18"/>
      </w:rPr>
      <w:t xml:space="preserve">  2  页  共</w:t>
    </w:r>
    <w:r>
      <w:rPr>
        <w:rFonts w:ascii="微软雅黑" w:hAnsi="微软雅黑" w:eastAsia="微软雅黑" w:cs="微软雅黑"/>
        <w:spacing w:val="62"/>
        <w:sz w:val="18"/>
        <w:szCs w:val="18"/>
      </w:rPr>
      <w:t xml:space="preserve"> </w:t>
    </w:r>
    <w:r>
      <w:rPr>
        <w:rFonts w:ascii="微软雅黑" w:hAnsi="微软雅黑" w:eastAsia="微软雅黑" w:cs="微软雅黑"/>
        <w:spacing w:val="-8"/>
        <w:sz w:val="18"/>
        <w:szCs w:val="18"/>
      </w:rPr>
      <w:t xml:space="preserve">69  </w:t>
    </w:r>
    <w:r>
      <w:rPr>
        <w:rFonts w:ascii="微软雅黑" w:hAnsi="微软雅黑" w:eastAsia="微软雅黑" w:cs="微软雅黑"/>
        <w:spacing w:val="-7"/>
        <w:sz w:val="18"/>
        <w:szCs w:val="18"/>
      </w:rPr>
      <w:t>页</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16B9E2">
    <w:pPr>
      <w:spacing w:line="205" w:lineRule="auto"/>
      <w:ind w:left="6982"/>
      <w:rPr>
        <w:rFonts w:hint="eastAsia" w:ascii="微软雅黑" w:hAnsi="微软雅黑" w:eastAsia="微软雅黑" w:cs="微软雅黑"/>
        <w:sz w:val="18"/>
        <w:szCs w:val="18"/>
      </w:rPr>
    </w:pPr>
    <w:r>
      <w:rPr>
        <w:rFonts w:ascii="微软雅黑" w:hAnsi="微软雅黑" w:eastAsia="微软雅黑" w:cs="微软雅黑"/>
        <w:spacing w:val="-7"/>
        <w:sz w:val="18"/>
        <w:szCs w:val="18"/>
      </w:rPr>
      <w:t>第  3  页  共  69  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102799">
    <w:pPr>
      <w:spacing w:line="205" w:lineRule="auto"/>
      <w:ind w:left="7309"/>
      <w:rPr>
        <w:rFonts w:hint="eastAsia" w:ascii="微软雅黑" w:hAnsi="微软雅黑" w:eastAsia="微软雅黑" w:cs="微软雅黑"/>
        <w:sz w:val="18"/>
        <w:szCs w:val="18"/>
      </w:rPr>
    </w:pPr>
    <w:r>
      <w:rPr>
        <w:rFonts w:ascii="微软雅黑" w:hAnsi="微软雅黑" w:eastAsia="微软雅黑" w:cs="微软雅黑"/>
        <w:spacing w:val="-8"/>
        <w:sz w:val="18"/>
        <w:szCs w:val="18"/>
      </w:rPr>
      <w:t>第  6  页  共</w:t>
    </w:r>
    <w:r>
      <w:rPr>
        <w:rFonts w:ascii="微软雅黑" w:hAnsi="微软雅黑" w:eastAsia="微软雅黑" w:cs="微软雅黑"/>
        <w:spacing w:val="51"/>
        <w:w w:val="101"/>
        <w:sz w:val="18"/>
        <w:szCs w:val="18"/>
      </w:rPr>
      <w:t xml:space="preserve"> </w:t>
    </w:r>
    <w:r>
      <w:rPr>
        <w:rFonts w:ascii="微软雅黑" w:hAnsi="微软雅黑" w:eastAsia="微软雅黑" w:cs="微软雅黑"/>
        <w:spacing w:val="-8"/>
        <w:sz w:val="18"/>
        <w:szCs w:val="18"/>
      </w:rPr>
      <w:t>69</w:t>
    </w:r>
    <w:r>
      <w:rPr>
        <w:rFonts w:ascii="微软雅黑" w:hAnsi="微软雅黑" w:eastAsia="微软雅黑" w:cs="微软雅黑"/>
        <w:spacing w:val="47"/>
        <w:w w:val="101"/>
        <w:sz w:val="18"/>
        <w:szCs w:val="18"/>
      </w:rPr>
      <w:t xml:space="preserve"> </w:t>
    </w:r>
    <w:r>
      <w:rPr>
        <w:rFonts w:ascii="微软雅黑" w:hAnsi="微软雅黑" w:eastAsia="微软雅黑" w:cs="微软雅黑"/>
        <w:spacing w:val="-8"/>
        <w:sz w:val="18"/>
        <w:szCs w:val="18"/>
      </w:rPr>
      <w:t>页</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C2EA0F">
    <w:pPr>
      <w:spacing w:line="205" w:lineRule="auto"/>
      <w:ind w:left="6780"/>
      <w:rPr>
        <w:rFonts w:hint="eastAsia" w:ascii="微软雅黑" w:hAnsi="微软雅黑" w:eastAsia="微软雅黑" w:cs="微软雅黑"/>
        <w:sz w:val="18"/>
        <w:szCs w:val="18"/>
      </w:rPr>
    </w:pPr>
    <w:r>
      <w:rPr>
        <w:rFonts w:ascii="微软雅黑" w:hAnsi="微软雅黑" w:eastAsia="微软雅黑" w:cs="微软雅黑"/>
        <w:spacing w:val="-8"/>
        <w:sz w:val="18"/>
        <w:szCs w:val="18"/>
      </w:rPr>
      <w:t>第  19  页  共</w:t>
    </w:r>
    <w:r>
      <w:rPr>
        <w:rFonts w:ascii="微软雅黑" w:hAnsi="微软雅黑" w:eastAsia="微软雅黑" w:cs="微软雅黑"/>
        <w:spacing w:val="48"/>
        <w:sz w:val="18"/>
        <w:szCs w:val="18"/>
      </w:rPr>
      <w:t xml:space="preserve"> </w:t>
    </w:r>
    <w:r>
      <w:rPr>
        <w:rFonts w:ascii="微软雅黑" w:hAnsi="微软雅黑" w:eastAsia="微软雅黑" w:cs="微软雅黑"/>
        <w:spacing w:val="-8"/>
        <w:sz w:val="18"/>
        <w:szCs w:val="18"/>
      </w:rPr>
      <w:t>69</w:t>
    </w:r>
    <w:r>
      <w:rPr>
        <w:rFonts w:ascii="微软雅黑" w:hAnsi="微软雅黑" w:eastAsia="微软雅黑" w:cs="微软雅黑"/>
        <w:spacing w:val="47"/>
        <w:w w:val="101"/>
        <w:sz w:val="18"/>
        <w:szCs w:val="18"/>
      </w:rPr>
      <w:t xml:space="preserve"> </w:t>
    </w:r>
    <w:r>
      <w:rPr>
        <w:rFonts w:ascii="微软雅黑" w:hAnsi="微软雅黑" w:eastAsia="微软雅黑" w:cs="微软雅黑"/>
        <w:spacing w:val="-8"/>
        <w:sz w:val="18"/>
        <w:szCs w:val="18"/>
      </w:rPr>
      <w:t>页</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7D0764">
    <w:pPr>
      <w:spacing w:line="205" w:lineRule="auto"/>
      <w:ind w:left="7388"/>
      <w:rPr>
        <w:rFonts w:hint="eastAsia" w:ascii="微软雅黑" w:hAnsi="微软雅黑" w:eastAsia="微软雅黑" w:cs="微软雅黑"/>
        <w:sz w:val="18"/>
        <w:szCs w:val="18"/>
      </w:rPr>
    </w:pPr>
    <w:r>
      <w:rPr>
        <w:rFonts w:ascii="微软雅黑" w:hAnsi="微软雅黑" w:eastAsia="微软雅黑" w:cs="微软雅黑"/>
        <w:spacing w:val="-7"/>
        <w:sz w:val="18"/>
        <w:szCs w:val="18"/>
      </w:rPr>
      <w:t>第  21  页  共  69  页</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C2BD63">
    <w:pPr>
      <w:spacing w:line="205" w:lineRule="auto"/>
      <w:ind w:left="7462"/>
      <w:rPr>
        <w:rFonts w:hint="eastAsia" w:ascii="微软雅黑" w:hAnsi="微软雅黑" w:eastAsia="微软雅黑" w:cs="微软雅黑"/>
        <w:sz w:val="18"/>
        <w:szCs w:val="18"/>
      </w:rPr>
    </w:pPr>
    <w:r>
      <w:rPr>
        <w:rFonts w:ascii="微软雅黑" w:hAnsi="微软雅黑" w:eastAsia="微软雅黑" w:cs="微软雅黑"/>
        <w:spacing w:val="-7"/>
        <w:sz w:val="18"/>
        <w:szCs w:val="18"/>
      </w:rPr>
      <w:t>第  23  页  共  69  页</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4C3BD0">
    <w:pPr>
      <w:spacing w:line="205" w:lineRule="auto"/>
      <w:ind w:left="6780"/>
      <w:rPr>
        <w:rFonts w:hint="eastAsia" w:ascii="微软雅黑" w:hAnsi="微软雅黑" w:eastAsia="微软雅黑" w:cs="微软雅黑"/>
        <w:sz w:val="18"/>
        <w:szCs w:val="18"/>
      </w:rPr>
    </w:pPr>
    <w:r>
      <w:rPr>
        <w:rFonts w:ascii="微软雅黑" w:hAnsi="微软雅黑" w:eastAsia="微软雅黑" w:cs="微软雅黑"/>
        <w:spacing w:val="-7"/>
        <w:sz w:val="18"/>
        <w:szCs w:val="18"/>
      </w:rPr>
      <w:t>第  27  页  共  69  页</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A7B003">
    <w:pPr>
      <w:spacing w:line="205" w:lineRule="auto"/>
      <w:ind w:left="6780"/>
      <w:rPr>
        <w:rFonts w:hint="eastAsia" w:ascii="微软雅黑" w:hAnsi="微软雅黑" w:eastAsia="微软雅黑" w:cs="微软雅黑"/>
        <w:sz w:val="18"/>
        <w:szCs w:val="18"/>
      </w:rPr>
    </w:pPr>
    <w:r>
      <w:rPr>
        <w:rFonts w:ascii="微软雅黑" w:hAnsi="微软雅黑" w:eastAsia="微软雅黑" w:cs="微软雅黑"/>
        <w:spacing w:val="-7"/>
        <w:sz w:val="18"/>
        <w:szCs w:val="18"/>
      </w:rPr>
      <w:t>第</w:t>
    </w:r>
    <w:r>
      <w:rPr>
        <w:rFonts w:ascii="微软雅黑" w:hAnsi="微软雅黑" w:eastAsia="微软雅黑" w:cs="微软雅黑"/>
        <w:spacing w:val="43"/>
        <w:sz w:val="18"/>
        <w:szCs w:val="18"/>
      </w:rPr>
      <w:t xml:space="preserve"> </w:t>
    </w:r>
    <w:r>
      <w:rPr>
        <w:rFonts w:ascii="微软雅黑" w:hAnsi="微软雅黑" w:eastAsia="微软雅黑" w:cs="微软雅黑"/>
        <w:spacing w:val="-7"/>
        <w:sz w:val="18"/>
        <w:szCs w:val="18"/>
      </w:rPr>
      <w:t>38  页  共  69  页</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1F4304">
    <w:pPr>
      <w:spacing w:line="205" w:lineRule="auto"/>
      <w:ind w:left="6780"/>
      <w:rPr>
        <w:rFonts w:hint="eastAsia" w:ascii="微软雅黑" w:hAnsi="微软雅黑" w:eastAsia="微软雅黑" w:cs="微软雅黑"/>
        <w:sz w:val="18"/>
        <w:szCs w:val="18"/>
      </w:rPr>
    </w:pPr>
    <w:r>
      <w:rPr>
        <w:rFonts w:ascii="微软雅黑" w:hAnsi="微软雅黑" w:eastAsia="微软雅黑" w:cs="微软雅黑"/>
        <w:spacing w:val="-7"/>
        <w:sz w:val="18"/>
        <w:szCs w:val="18"/>
      </w:rPr>
      <w:t>第</w:t>
    </w:r>
    <w:r>
      <w:rPr>
        <w:rFonts w:ascii="微软雅黑" w:hAnsi="微软雅黑" w:eastAsia="微软雅黑" w:cs="微软雅黑"/>
        <w:spacing w:val="42"/>
        <w:sz w:val="18"/>
        <w:szCs w:val="18"/>
      </w:rPr>
      <w:t xml:space="preserve"> </w:t>
    </w:r>
    <w:r>
      <w:rPr>
        <w:rFonts w:ascii="微软雅黑" w:hAnsi="微软雅黑" w:eastAsia="微软雅黑" w:cs="微软雅黑"/>
        <w:spacing w:val="-7"/>
        <w:sz w:val="18"/>
        <w:szCs w:val="18"/>
      </w:rPr>
      <w:t>40  页  共  69  页</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F84672">
    <w:pPr>
      <w:spacing w:line="205" w:lineRule="auto"/>
      <w:jc w:val="right"/>
      <w:rPr>
        <w:rFonts w:hint="eastAsia" w:ascii="微软雅黑" w:hAnsi="微软雅黑" w:eastAsia="微软雅黑" w:cs="微软雅黑"/>
        <w:sz w:val="18"/>
        <w:szCs w:val="18"/>
      </w:rPr>
    </w:pPr>
    <w:r>
      <w:rPr>
        <w:rFonts w:ascii="微软雅黑" w:hAnsi="微软雅黑" w:eastAsia="微软雅黑" w:cs="微软雅黑"/>
        <w:spacing w:val="-7"/>
        <w:sz w:val="18"/>
        <w:szCs w:val="18"/>
      </w:rPr>
      <w:t>第</w:t>
    </w:r>
    <w:r>
      <w:rPr>
        <w:rFonts w:ascii="微软雅黑" w:hAnsi="微软雅黑" w:eastAsia="微软雅黑" w:cs="微软雅黑"/>
        <w:spacing w:val="42"/>
        <w:sz w:val="18"/>
        <w:szCs w:val="18"/>
      </w:rPr>
      <w:t xml:space="preserve"> </w:t>
    </w:r>
    <w:r>
      <w:rPr>
        <w:rFonts w:ascii="微软雅黑" w:hAnsi="微软雅黑" w:eastAsia="微软雅黑" w:cs="微软雅黑"/>
        <w:spacing w:val="-7"/>
        <w:sz w:val="18"/>
        <w:szCs w:val="18"/>
      </w:rPr>
      <w:t>41  页  共  69  页</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F7075C">
    <w:pPr>
      <w:spacing w:line="205" w:lineRule="auto"/>
      <w:jc w:val="right"/>
      <w:rPr>
        <w:rFonts w:hint="eastAsia" w:ascii="微软雅黑" w:hAnsi="微软雅黑" w:eastAsia="微软雅黑" w:cs="微软雅黑"/>
        <w:sz w:val="18"/>
        <w:szCs w:val="18"/>
      </w:rPr>
    </w:pPr>
    <w:r>
      <w:rPr>
        <w:rFonts w:ascii="微软雅黑" w:hAnsi="微软雅黑" w:eastAsia="微软雅黑" w:cs="微软雅黑"/>
        <w:spacing w:val="-9"/>
        <w:sz w:val="18"/>
        <w:szCs w:val="18"/>
      </w:rPr>
      <w:t>第</w:t>
    </w:r>
    <w:r>
      <w:rPr>
        <w:rFonts w:ascii="微软雅黑" w:hAnsi="微软雅黑" w:eastAsia="微软雅黑" w:cs="微软雅黑"/>
        <w:spacing w:val="-8"/>
        <w:sz w:val="18"/>
        <w:szCs w:val="18"/>
      </w:rPr>
      <w:t xml:space="preserve">  51  页  共  69</w:t>
    </w:r>
    <w:r>
      <w:rPr>
        <w:rFonts w:ascii="微软雅黑" w:hAnsi="微软雅黑" w:eastAsia="微软雅黑" w:cs="微软雅黑"/>
        <w:spacing w:val="58"/>
        <w:sz w:val="18"/>
        <w:szCs w:val="18"/>
      </w:rPr>
      <w:t xml:space="preserve"> </w:t>
    </w:r>
    <w:r>
      <w:rPr>
        <w:rFonts w:ascii="微软雅黑" w:hAnsi="微软雅黑" w:eastAsia="微软雅黑" w:cs="微软雅黑"/>
        <w:spacing w:val="-7"/>
        <w:sz w:val="18"/>
        <w:szCs w:val="18"/>
      </w:rPr>
      <w:t>页</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9F8BCD">
    <w:pPr>
      <w:spacing w:line="205" w:lineRule="auto"/>
      <w:ind w:left="6780"/>
      <w:rPr>
        <w:rFonts w:hint="eastAsia" w:ascii="微软雅黑" w:hAnsi="微软雅黑" w:eastAsia="微软雅黑" w:cs="微软雅黑"/>
        <w:sz w:val="18"/>
        <w:szCs w:val="18"/>
      </w:rPr>
    </w:pPr>
    <w:r>
      <w:rPr>
        <w:rFonts w:ascii="微软雅黑" w:hAnsi="微软雅黑" w:eastAsia="微软雅黑" w:cs="微软雅黑"/>
        <w:spacing w:val="-8"/>
        <w:sz w:val="18"/>
        <w:szCs w:val="18"/>
      </w:rPr>
      <w:t>第  53  页  共  69</w:t>
    </w:r>
    <w:r>
      <w:rPr>
        <w:rFonts w:ascii="微软雅黑" w:hAnsi="微软雅黑" w:eastAsia="微软雅黑" w:cs="微软雅黑"/>
        <w:spacing w:val="58"/>
        <w:sz w:val="18"/>
        <w:szCs w:val="18"/>
      </w:rPr>
      <w:t xml:space="preserve"> </w:t>
    </w:r>
    <w:r>
      <w:rPr>
        <w:rFonts w:ascii="微软雅黑" w:hAnsi="微软雅黑" w:eastAsia="微软雅黑" w:cs="微软雅黑"/>
        <w:spacing w:val="-8"/>
        <w:sz w:val="18"/>
        <w:szCs w:val="18"/>
      </w:rPr>
      <w:t>页</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449BA4">
    <w:pPr>
      <w:spacing w:line="205" w:lineRule="auto"/>
      <w:ind w:left="6780"/>
      <w:rPr>
        <w:rFonts w:hint="eastAsia" w:ascii="微软雅黑" w:hAnsi="微软雅黑" w:eastAsia="微软雅黑" w:cs="微软雅黑"/>
        <w:sz w:val="18"/>
        <w:szCs w:val="18"/>
      </w:rPr>
    </w:pPr>
    <w:r>
      <w:rPr>
        <w:rFonts w:ascii="微软雅黑" w:hAnsi="微软雅黑" w:eastAsia="微软雅黑" w:cs="微软雅黑"/>
        <w:spacing w:val="-8"/>
        <w:sz w:val="18"/>
        <w:szCs w:val="18"/>
      </w:rPr>
      <w:t>第  54  页  共  69</w:t>
    </w:r>
    <w:r>
      <w:rPr>
        <w:rFonts w:ascii="微软雅黑" w:hAnsi="微软雅黑" w:eastAsia="微软雅黑" w:cs="微软雅黑"/>
        <w:spacing w:val="58"/>
        <w:sz w:val="18"/>
        <w:szCs w:val="18"/>
      </w:rPr>
      <w:t xml:space="preserve"> </w:t>
    </w:r>
    <w:r>
      <w:rPr>
        <w:rFonts w:ascii="微软雅黑" w:hAnsi="微软雅黑" w:eastAsia="微软雅黑" w:cs="微软雅黑"/>
        <w:spacing w:val="-8"/>
        <w:sz w:val="18"/>
        <w:szCs w:val="18"/>
      </w:rPr>
      <w:t>页</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E1851F">
    <w:pPr>
      <w:spacing w:line="205" w:lineRule="auto"/>
      <w:ind w:right="1"/>
      <w:jc w:val="right"/>
      <w:rPr>
        <w:rFonts w:hint="eastAsia" w:ascii="微软雅黑" w:hAnsi="微软雅黑" w:eastAsia="微软雅黑" w:cs="微软雅黑"/>
        <w:sz w:val="18"/>
        <w:szCs w:val="18"/>
      </w:rPr>
    </w:pPr>
    <w:r>
      <w:rPr>
        <w:rFonts w:ascii="微软雅黑" w:hAnsi="微软雅黑" w:eastAsia="微软雅黑" w:cs="微软雅黑"/>
        <w:spacing w:val="-9"/>
        <w:sz w:val="18"/>
        <w:szCs w:val="18"/>
      </w:rPr>
      <w:t>第</w:t>
    </w:r>
    <w:r>
      <w:rPr>
        <w:rFonts w:ascii="微软雅黑" w:hAnsi="微软雅黑" w:eastAsia="微软雅黑" w:cs="微软雅黑"/>
        <w:spacing w:val="-8"/>
        <w:sz w:val="18"/>
        <w:szCs w:val="18"/>
      </w:rPr>
      <w:t xml:space="preserve">  55  页  共  69</w:t>
    </w:r>
    <w:r>
      <w:rPr>
        <w:rFonts w:ascii="微软雅黑" w:hAnsi="微软雅黑" w:eastAsia="微软雅黑" w:cs="微软雅黑"/>
        <w:spacing w:val="58"/>
        <w:sz w:val="18"/>
        <w:szCs w:val="18"/>
      </w:rPr>
      <w:t xml:space="preserve"> </w:t>
    </w:r>
    <w:r>
      <w:rPr>
        <w:rFonts w:ascii="微软雅黑" w:hAnsi="微软雅黑" w:eastAsia="微软雅黑" w:cs="微软雅黑"/>
        <w:spacing w:val="-7"/>
        <w:sz w:val="18"/>
        <w:szCs w:val="18"/>
      </w:rPr>
      <w:t>页</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A42C6D">
    <w:pPr>
      <w:spacing w:line="205" w:lineRule="auto"/>
      <w:ind w:right="1"/>
      <w:jc w:val="right"/>
      <w:rPr>
        <w:rFonts w:hint="eastAsia" w:ascii="微软雅黑" w:hAnsi="微软雅黑" w:eastAsia="微软雅黑" w:cs="微软雅黑"/>
        <w:sz w:val="18"/>
        <w:szCs w:val="18"/>
      </w:rPr>
    </w:pPr>
    <w:r>
      <w:rPr>
        <w:rFonts w:ascii="微软雅黑" w:hAnsi="微软雅黑" w:eastAsia="微软雅黑" w:cs="微软雅黑"/>
        <w:spacing w:val="-9"/>
        <w:sz w:val="18"/>
        <w:szCs w:val="18"/>
      </w:rPr>
      <w:t>第</w:t>
    </w:r>
    <w:r>
      <w:rPr>
        <w:rFonts w:ascii="微软雅黑" w:hAnsi="微软雅黑" w:eastAsia="微软雅黑" w:cs="微软雅黑"/>
        <w:spacing w:val="-8"/>
        <w:sz w:val="18"/>
        <w:szCs w:val="18"/>
      </w:rPr>
      <w:t xml:space="preserve">  57  页  共  69</w:t>
    </w:r>
    <w:r>
      <w:rPr>
        <w:rFonts w:ascii="微软雅黑" w:hAnsi="微软雅黑" w:eastAsia="微软雅黑" w:cs="微软雅黑"/>
        <w:spacing w:val="58"/>
        <w:sz w:val="18"/>
        <w:szCs w:val="18"/>
      </w:rPr>
      <w:t xml:space="preserve"> </w:t>
    </w:r>
    <w:r>
      <w:rPr>
        <w:rFonts w:ascii="微软雅黑" w:hAnsi="微软雅黑" w:eastAsia="微软雅黑" w:cs="微软雅黑"/>
        <w:spacing w:val="-7"/>
        <w:sz w:val="18"/>
        <w:szCs w:val="18"/>
      </w:rPr>
      <w:t>页</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0EFC26">
    <w:pPr>
      <w:spacing w:line="205" w:lineRule="auto"/>
      <w:ind w:left="7384"/>
      <w:rPr>
        <w:rFonts w:hint="eastAsia" w:ascii="微软雅黑" w:hAnsi="微软雅黑" w:eastAsia="微软雅黑" w:cs="微软雅黑"/>
        <w:sz w:val="18"/>
        <w:szCs w:val="18"/>
      </w:rPr>
    </w:pPr>
    <w:r>
      <w:rPr>
        <w:rFonts w:ascii="微软雅黑" w:hAnsi="微软雅黑" w:eastAsia="微软雅黑" w:cs="微软雅黑"/>
        <w:spacing w:val="-8"/>
        <w:sz w:val="18"/>
        <w:szCs w:val="18"/>
      </w:rPr>
      <w:t>第  58  页  共  69</w:t>
    </w:r>
    <w:r>
      <w:rPr>
        <w:rFonts w:ascii="微软雅黑" w:hAnsi="微软雅黑" w:eastAsia="微软雅黑" w:cs="微软雅黑"/>
        <w:spacing w:val="58"/>
        <w:sz w:val="18"/>
        <w:szCs w:val="18"/>
      </w:rPr>
      <w:t xml:space="preserve"> </w:t>
    </w:r>
    <w:r>
      <w:rPr>
        <w:rFonts w:ascii="微软雅黑" w:hAnsi="微软雅黑" w:eastAsia="微软雅黑" w:cs="微软雅黑"/>
        <w:spacing w:val="-8"/>
        <w:sz w:val="18"/>
        <w:szCs w:val="18"/>
      </w:rPr>
      <w:t>页</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AA4E3E">
    <w:pPr>
      <w:spacing w:line="205" w:lineRule="auto"/>
      <w:jc w:val="right"/>
      <w:rPr>
        <w:rFonts w:hint="eastAsia" w:ascii="微软雅黑" w:hAnsi="微软雅黑" w:eastAsia="微软雅黑" w:cs="微软雅黑"/>
        <w:sz w:val="18"/>
        <w:szCs w:val="18"/>
      </w:rPr>
    </w:pPr>
    <w:r>
      <w:rPr>
        <w:rFonts w:ascii="微软雅黑" w:hAnsi="微软雅黑" w:eastAsia="微软雅黑" w:cs="微软雅黑"/>
        <w:spacing w:val="-9"/>
        <w:sz w:val="18"/>
        <w:szCs w:val="18"/>
      </w:rPr>
      <w:t>第</w:t>
    </w:r>
    <w:r>
      <w:rPr>
        <w:rFonts w:ascii="微软雅黑" w:hAnsi="微软雅黑" w:eastAsia="微软雅黑" w:cs="微软雅黑"/>
        <w:spacing w:val="-8"/>
        <w:sz w:val="18"/>
        <w:szCs w:val="18"/>
      </w:rPr>
      <w:t xml:space="preserve">  59  页  共  69</w:t>
    </w:r>
    <w:r>
      <w:rPr>
        <w:rFonts w:ascii="微软雅黑" w:hAnsi="微软雅黑" w:eastAsia="微软雅黑" w:cs="微软雅黑"/>
        <w:spacing w:val="58"/>
        <w:sz w:val="18"/>
        <w:szCs w:val="18"/>
      </w:rPr>
      <w:t xml:space="preserve"> </w:t>
    </w:r>
    <w:r>
      <w:rPr>
        <w:rFonts w:ascii="微软雅黑" w:hAnsi="微软雅黑" w:eastAsia="微软雅黑" w:cs="微软雅黑"/>
        <w:spacing w:val="-7"/>
        <w:sz w:val="18"/>
        <w:szCs w:val="18"/>
      </w:rPr>
      <w:t>页</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AB1E02">
    <w:pPr>
      <w:spacing w:line="205" w:lineRule="auto"/>
      <w:jc w:val="right"/>
      <w:rPr>
        <w:rFonts w:hint="eastAsia" w:ascii="微软雅黑" w:hAnsi="微软雅黑" w:eastAsia="微软雅黑" w:cs="微软雅黑"/>
        <w:sz w:val="18"/>
        <w:szCs w:val="18"/>
      </w:rPr>
    </w:pPr>
    <w:r>
      <w:rPr>
        <w:rFonts w:ascii="微软雅黑" w:hAnsi="微软雅黑" w:eastAsia="微软雅黑" w:cs="微软雅黑"/>
        <w:spacing w:val="-9"/>
        <w:sz w:val="18"/>
        <w:szCs w:val="18"/>
      </w:rPr>
      <w:t>第</w:t>
    </w:r>
    <w:r>
      <w:rPr>
        <w:rFonts w:ascii="微软雅黑" w:hAnsi="微软雅黑" w:eastAsia="微软雅黑" w:cs="微软雅黑"/>
        <w:spacing w:val="-8"/>
        <w:sz w:val="18"/>
        <w:szCs w:val="18"/>
      </w:rPr>
      <w:t xml:space="preserve">  60  页  共  69</w:t>
    </w:r>
    <w:r>
      <w:rPr>
        <w:rFonts w:ascii="微软雅黑" w:hAnsi="微软雅黑" w:eastAsia="微软雅黑" w:cs="微软雅黑"/>
        <w:spacing w:val="58"/>
        <w:sz w:val="18"/>
        <w:szCs w:val="18"/>
      </w:rPr>
      <w:t xml:space="preserve"> </w:t>
    </w:r>
    <w:r>
      <w:rPr>
        <w:rFonts w:ascii="微软雅黑" w:hAnsi="微软雅黑" w:eastAsia="微软雅黑" w:cs="微软雅黑"/>
        <w:spacing w:val="-7"/>
        <w:sz w:val="18"/>
        <w:szCs w:val="18"/>
      </w:rPr>
      <w:t>页</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6C6D35">
    <w:pPr>
      <w:spacing w:line="205" w:lineRule="auto"/>
      <w:ind w:left="7194"/>
      <w:rPr>
        <w:rFonts w:hint="eastAsia" w:ascii="微软雅黑" w:hAnsi="微软雅黑" w:eastAsia="微软雅黑" w:cs="微软雅黑"/>
        <w:sz w:val="18"/>
        <w:szCs w:val="18"/>
      </w:rPr>
    </w:pPr>
    <w:r>
      <w:rPr>
        <w:rFonts w:ascii="微软雅黑" w:hAnsi="微软雅黑" w:eastAsia="微软雅黑" w:cs="微软雅黑"/>
        <w:spacing w:val="-8"/>
        <w:sz w:val="18"/>
        <w:szCs w:val="18"/>
      </w:rPr>
      <w:t>第  61  页  共  69</w:t>
    </w:r>
    <w:r>
      <w:rPr>
        <w:rFonts w:ascii="微软雅黑" w:hAnsi="微软雅黑" w:eastAsia="微软雅黑" w:cs="微软雅黑"/>
        <w:spacing w:val="58"/>
        <w:sz w:val="18"/>
        <w:szCs w:val="18"/>
      </w:rPr>
      <w:t xml:space="preserve"> </w:t>
    </w:r>
    <w:r>
      <w:rPr>
        <w:rFonts w:ascii="微软雅黑" w:hAnsi="微软雅黑" w:eastAsia="微软雅黑" w:cs="微软雅黑"/>
        <w:spacing w:val="-8"/>
        <w:sz w:val="18"/>
        <w:szCs w:val="18"/>
      </w:rPr>
      <w:t>页</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4BB126">
    <w:pPr>
      <w:spacing w:line="205" w:lineRule="auto"/>
      <w:jc w:val="right"/>
      <w:rPr>
        <w:rFonts w:hint="eastAsia" w:ascii="微软雅黑" w:hAnsi="微软雅黑" w:eastAsia="微软雅黑" w:cs="微软雅黑"/>
        <w:sz w:val="18"/>
        <w:szCs w:val="18"/>
      </w:rPr>
    </w:pPr>
    <w:r>
      <w:rPr>
        <w:rFonts w:ascii="微软雅黑" w:hAnsi="微软雅黑" w:eastAsia="微软雅黑" w:cs="微软雅黑"/>
        <w:spacing w:val="-9"/>
        <w:sz w:val="18"/>
        <w:szCs w:val="18"/>
      </w:rPr>
      <w:t>第</w:t>
    </w:r>
    <w:r>
      <w:rPr>
        <w:rFonts w:ascii="微软雅黑" w:hAnsi="微软雅黑" w:eastAsia="微软雅黑" w:cs="微软雅黑"/>
        <w:spacing w:val="-8"/>
        <w:sz w:val="18"/>
        <w:szCs w:val="18"/>
      </w:rPr>
      <w:t xml:space="preserve">  62  页  共  69</w:t>
    </w:r>
    <w:r>
      <w:rPr>
        <w:rFonts w:ascii="微软雅黑" w:hAnsi="微软雅黑" w:eastAsia="微软雅黑" w:cs="微软雅黑"/>
        <w:spacing w:val="58"/>
        <w:sz w:val="18"/>
        <w:szCs w:val="18"/>
      </w:rPr>
      <w:t xml:space="preserve"> </w:t>
    </w:r>
    <w:r>
      <w:rPr>
        <w:rFonts w:ascii="微软雅黑" w:hAnsi="微软雅黑" w:eastAsia="微软雅黑" w:cs="微软雅黑"/>
        <w:spacing w:val="-7"/>
        <w:sz w:val="18"/>
        <w:szCs w:val="18"/>
      </w:rPr>
      <w:t>页</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6BB05">
    <w:pPr>
      <w:spacing w:line="205" w:lineRule="auto"/>
      <w:jc w:val="right"/>
      <w:rPr>
        <w:rFonts w:hint="eastAsia" w:ascii="微软雅黑" w:hAnsi="微软雅黑" w:eastAsia="微软雅黑" w:cs="微软雅黑"/>
        <w:sz w:val="18"/>
        <w:szCs w:val="18"/>
      </w:rPr>
    </w:pPr>
    <w:r>
      <w:rPr>
        <w:rFonts w:ascii="微软雅黑" w:hAnsi="微软雅黑" w:eastAsia="微软雅黑" w:cs="微软雅黑"/>
        <w:spacing w:val="-9"/>
        <w:sz w:val="18"/>
        <w:szCs w:val="18"/>
      </w:rPr>
      <w:t>第</w:t>
    </w:r>
    <w:r>
      <w:rPr>
        <w:rFonts w:ascii="微软雅黑" w:hAnsi="微软雅黑" w:eastAsia="微软雅黑" w:cs="微软雅黑"/>
        <w:spacing w:val="-8"/>
        <w:sz w:val="18"/>
        <w:szCs w:val="18"/>
      </w:rPr>
      <w:t xml:space="preserve">  63  页  共  69</w:t>
    </w:r>
    <w:r>
      <w:rPr>
        <w:rFonts w:ascii="微软雅黑" w:hAnsi="微软雅黑" w:eastAsia="微软雅黑" w:cs="微软雅黑"/>
        <w:spacing w:val="58"/>
        <w:sz w:val="18"/>
        <w:szCs w:val="18"/>
      </w:rPr>
      <w:t xml:space="preserve"> </w:t>
    </w:r>
    <w:r>
      <w:rPr>
        <w:rFonts w:ascii="微软雅黑" w:hAnsi="微软雅黑" w:eastAsia="微软雅黑" w:cs="微软雅黑"/>
        <w:spacing w:val="-7"/>
        <w:sz w:val="18"/>
        <w:szCs w:val="18"/>
      </w:rPr>
      <w:t>页</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AFAA1F">
    <w:pPr>
      <w:spacing w:line="205" w:lineRule="auto"/>
      <w:ind w:left="7003"/>
      <w:rPr>
        <w:rFonts w:hint="eastAsia" w:ascii="微软雅黑" w:hAnsi="微软雅黑" w:eastAsia="微软雅黑" w:cs="微软雅黑"/>
        <w:sz w:val="18"/>
        <w:szCs w:val="18"/>
      </w:rPr>
    </w:pPr>
    <w:r>
      <w:rPr>
        <w:rFonts w:ascii="微软雅黑" w:hAnsi="微软雅黑" w:eastAsia="微软雅黑" w:cs="微软雅黑"/>
        <w:spacing w:val="-8"/>
        <w:sz w:val="18"/>
        <w:szCs w:val="18"/>
      </w:rPr>
      <w:t>第  64  页  共  69</w:t>
    </w:r>
    <w:r>
      <w:rPr>
        <w:rFonts w:ascii="微软雅黑" w:hAnsi="微软雅黑" w:eastAsia="微软雅黑" w:cs="微软雅黑"/>
        <w:spacing w:val="58"/>
        <w:sz w:val="18"/>
        <w:szCs w:val="18"/>
      </w:rPr>
      <w:t xml:space="preserve"> </w:t>
    </w:r>
    <w:r>
      <w:rPr>
        <w:rFonts w:ascii="微软雅黑" w:hAnsi="微软雅黑" w:eastAsia="微软雅黑" w:cs="微软雅黑"/>
        <w:spacing w:val="-8"/>
        <w:sz w:val="18"/>
        <w:szCs w:val="18"/>
      </w:rPr>
      <w:t>页</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2163B2">
    <w:pPr>
      <w:spacing w:line="205" w:lineRule="auto"/>
      <w:ind w:left="7673"/>
      <w:rPr>
        <w:rFonts w:hint="eastAsia" w:ascii="微软雅黑" w:hAnsi="微软雅黑" w:eastAsia="微软雅黑" w:cs="微软雅黑"/>
        <w:sz w:val="18"/>
        <w:szCs w:val="18"/>
      </w:rPr>
    </w:pPr>
    <w:r>
      <w:rPr>
        <w:rFonts w:ascii="微软雅黑" w:hAnsi="微软雅黑" w:eastAsia="微软雅黑" w:cs="微软雅黑"/>
        <w:spacing w:val="-8"/>
        <w:sz w:val="18"/>
        <w:szCs w:val="18"/>
      </w:rPr>
      <w:t>第  65  页  共  69</w:t>
    </w:r>
    <w:r>
      <w:rPr>
        <w:rFonts w:ascii="微软雅黑" w:hAnsi="微软雅黑" w:eastAsia="微软雅黑" w:cs="微软雅黑"/>
        <w:spacing w:val="58"/>
        <w:sz w:val="18"/>
        <w:szCs w:val="18"/>
      </w:rPr>
      <w:t xml:space="preserve"> </w:t>
    </w:r>
    <w:r>
      <w:rPr>
        <w:rFonts w:ascii="微软雅黑" w:hAnsi="微软雅黑" w:eastAsia="微软雅黑" w:cs="微软雅黑"/>
        <w:spacing w:val="-8"/>
        <w:sz w:val="18"/>
        <w:szCs w:val="18"/>
      </w:rPr>
      <w:t>页</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EAA93E">
    <w:pPr>
      <w:spacing w:line="205" w:lineRule="auto"/>
      <w:ind w:left="7418"/>
      <w:rPr>
        <w:rFonts w:hint="eastAsia" w:ascii="微软雅黑" w:hAnsi="微软雅黑" w:eastAsia="微软雅黑" w:cs="微软雅黑"/>
        <w:sz w:val="18"/>
        <w:szCs w:val="18"/>
      </w:rPr>
    </w:pPr>
    <w:r>
      <w:rPr>
        <w:rFonts w:ascii="微软雅黑" w:hAnsi="微软雅黑" w:eastAsia="微软雅黑" w:cs="微软雅黑"/>
        <w:spacing w:val="-8"/>
        <w:sz w:val="18"/>
        <w:szCs w:val="18"/>
      </w:rPr>
      <w:t>第  66  页  共  69</w:t>
    </w:r>
    <w:r>
      <w:rPr>
        <w:rFonts w:ascii="微软雅黑" w:hAnsi="微软雅黑" w:eastAsia="微软雅黑" w:cs="微软雅黑"/>
        <w:spacing w:val="58"/>
        <w:sz w:val="18"/>
        <w:szCs w:val="18"/>
      </w:rPr>
      <w:t xml:space="preserve"> </w:t>
    </w:r>
    <w:r>
      <w:rPr>
        <w:rFonts w:ascii="微软雅黑" w:hAnsi="微软雅黑" w:eastAsia="微软雅黑" w:cs="微软雅黑"/>
        <w:spacing w:val="-8"/>
        <w:sz w:val="18"/>
        <w:szCs w:val="18"/>
      </w:rPr>
      <w:t>页</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63EE5A">
    <w:pPr>
      <w:spacing w:line="205" w:lineRule="auto"/>
      <w:jc w:val="right"/>
      <w:rPr>
        <w:rFonts w:hint="eastAsia" w:ascii="微软雅黑" w:hAnsi="微软雅黑" w:eastAsia="微软雅黑" w:cs="微软雅黑"/>
        <w:sz w:val="18"/>
        <w:szCs w:val="18"/>
      </w:rPr>
    </w:pPr>
    <w:r>
      <w:rPr>
        <w:rFonts w:ascii="微软雅黑" w:hAnsi="微软雅黑" w:eastAsia="微软雅黑" w:cs="微软雅黑"/>
        <w:spacing w:val="-9"/>
        <w:sz w:val="18"/>
        <w:szCs w:val="18"/>
      </w:rPr>
      <w:t>第</w:t>
    </w:r>
    <w:r>
      <w:rPr>
        <w:rFonts w:ascii="微软雅黑" w:hAnsi="微软雅黑" w:eastAsia="微软雅黑" w:cs="微软雅黑"/>
        <w:spacing w:val="-8"/>
        <w:sz w:val="18"/>
        <w:szCs w:val="18"/>
      </w:rPr>
      <w:t xml:space="preserve">  67  页  共  69</w:t>
    </w:r>
    <w:r>
      <w:rPr>
        <w:rFonts w:ascii="微软雅黑" w:hAnsi="微软雅黑" w:eastAsia="微软雅黑" w:cs="微软雅黑"/>
        <w:spacing w:val="58"/>
        <w:sz w:val="18"/>
        <w:szCs w:val="18"/>
      </w:rPr>
      <w:t xml:space="preserve"> </w:t>
    </w:r>
    <w:r>
      <w:rPr>
        <w:rFonts w:ascii="微软雅黑" w:hAnsi="微软雅黑" w:eastAsia="微软雅黑" w:cs="微软雅黑"/>
        <w:spacing w:val="-7"/>
        <w:sz w:val="18"/>
        <w:szCs w:val="18"/>
      </w:rPr>
      <w:t>页</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7AE66">
    <w:pPr>
      <w:spacing w:line="205" w:lineRule="auto"/>
      <w:jc w:val="right"/>
      <w:rPr>
        <w:rFonts w:hint="eastAsia" w:ascii="微软雅黑" w:hAnsi="微软雅黑" w:eastAsia="微软雅黑" w:cs="微软雅黑"/>
        <w:sz w:val="18"/>
        <w:szCs w:val="18"/>
      </w:rPr>
    </w:pPr>
    <w:r>
      <w:rPr>
        <w:rFonts w:ascii="微软雅黑" w:hAnsi="微软雅黑" w:eastAsia="微软雅黑" w:cs="微软雅黑"/>
        <w:spacing w:val="-9"/>
        <w:sz w:val="18"/>
        <w:szCs w:val="18"/>
      </w:rPr>
      <w:t>第</w:t>
    </w:r>
    <w:r>
      <w:rPr>
        <w:rFonts w:ascii="微软雅黑" w:hAnsi="微软雅黑" w:eastAsia="微软雅黑" w:cs="微软雅黑"/>
        <w:spacing w:val="-8"/>
        <w:sz w:val="18"/>
        <w:szCs w:val="18"/>
      </w:rPr>
      <w:t xml:space="preserve">  68  页  共  69</w:t>
    </w:r>
    <w:r>
      <w:rPr>
        <w:rFonts w:ascii="微软雅黑" w:hAnsi="微软雅黑" w:eastAsia="微软雅黑" w:cs="微软雅黑"/>
        <w:spacing w:val="58"/>
        <w:sz w:val="18"/>
        <w:szCs w:val="18"/>
      </w:rPr>
      <w:t xml:space="preserve"> </w:t>
    </w:r>
    <w:r>
      <w:rPr>
        <w:rFonts w:ascii="微软雅黑" w:hAnsi="微软雅黑" w:eastAsia="微软雅黑" w:cs="微软雅黑"/>
        <w:spacing w:val="-7"/>
        <w:sz w:val="18"/>
        <w:szCs w:val="18"/>
      </w:rPr>
      <w:t>页</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5CB24">
    <w:pPr>
      <w:spacing w:line="205" w:lineRule="auto"/>
      <w:ind w:left="7251"/>
      <w:rPr>
        <w:rFonts w:hint="eastAsia" w:ascii="微软雅黑" w:hAnsi="微软雅黑" w:eastAsia="微软雅黑" w:cs="微软雅黑"/>
        <w:sz w:val="18"/>
        <w:szCs w:val="18"/>
      </w:rPr>
    </w:pPr>
    <w:r>
      <w:rPr>
        <w:rFonts w:ascii="微软雅黑" w:hAnsi="微软雅黑" w:eastAsia="微软雅黑" w:cs="微软雅黑"/>
        <w:spacing w:val="-8"/>
        <w:sz w:val="18"/>
        <w:szCs w:val="18"/>
      </w:rPr>
      <w:t>第  69  页  共  69</w:t>
    </w:r>
    <w:r>
      <w:rPr>
        <w:rFonts w:ascii="微软雅黑" w:hAnsi="微软雅黑" w:eastAsia="微软雅黑" w:cs="微软雅黑"/>
        <w:spacing w:val="58"/>
        <w:sz w:val="18"/>
        <w:szCs w:val="18"/>
      </w:rPr>
      <w:t xml:space="preserve"> </w:t>
    </w:r>
    <w:r>
      <w:rPr>
        <w:rFonts w:ascii="微软雅黑" w:hAnsi="微软雅黑" w:eastAsia="微软雅黑" w:cs="微软雅黑"/>
        <w:spacing w:val="-8"/>
        <w:sz w:val="18"/>
        <w:szCs w:val="18"/>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386E0F">
    <w:pPr>
      <w:spacing w:line="46" w:lineRule="auto"/>
      <w:rPr>
        <w:sz w:val="2"/>
      </w:rPr>
    </w:pPr>
    <w:r>
      <mc:AlternateContent>
        <mc:Choice Requires="wps">
          <w:drawing>
            <wp:anchor distT="0" distB="0" distL="114300" distR="114300" simplePos="0" relativeHeight="251659264" behindDoc="0" locked="0" layoutInCell="0" allowOverlap="1">
              <wp:simplePos x="0" y="0"/>
              <wp:positionH relativeFrom="page">
                <wp:posOffset>1143000</wp:posOffset>
              </wp:positionH>
              <wp:positionV relativeFrom="page">
                <wp:posOffset>1323340</wp:posOffset>
              </wp:positionV>
              <wp:extent cx="5274310" cy="9525"/>
              <wp:effectExtent l="0" t="0" r="2540" b="635"/>
              <wp:wrapNone/>
              <wp:docPr id="1843919148" name="AutoShape 1"/>
              <wp:cNvGraphicFramePr/>
              <a:graphic xmlns:a="http://schemas.openxmlformats.org/drawingml/2006/main">
                <a:graphicData uri="http://schemas.microsoft.com/office/word/2010/wordprocessingShape">
                  <wps:wsp>
                    <wps:cNvSpPr>
                      <a:spLocks noChangeArrowheads="1"/>
                    </wps:cNvSpPr>
                    <wps:spPr bwMode="auto">
                      <a:xfrm>
                        <a:off x="0" y="0"/>
                        <a:ext cx="5274310" cy="9525"/>
                      </a:xfrm>
                      <a:custGeom>
                        <a:avLst/>
                        <a:gdLst>
                          <a:gd name="T0" fmla="*/ 0 w 8305"/>
                          <a:gd name="T1" fmla="*/ 0 h 15"/>
                          <a:gd name="T2" fmla="*/ 8305 w 8305"/>
                          <a:gd name="T3" fmla="*/ 0 h 15"/>
                          <a:gd name="T4" fmla="*/ 8305 w 8305"/>
                          <a:gd name="T5" fmla="*/ 4 h 15"/>
                          <a:gd name="T6" fmla="*/ 0 w 8305"/>
                          <a:gd name="T7" fmla="*/ 4 h 15"/>
                          <a:gd name="T8" fmla="*/ 0 w 8305"/>
                          <a:gd name="T9" fmla="*/ 0 h 15"/>
                          <a:gd name="T10" fmla="*/ 0 w 8305"/>
                          <a:gd name="T11" fmla="*/ 9 h 15"/>
                          <a:gd name="T12" fmla="*/ 8305 w 8305"/>
                          <a:gd name="T13" fmla="*/ 9 h 15"/>
                          <a:gd name="T14" fmla="*/ 8305 w 8305"/>
                          <a:gd name="T15" fmla="*/ 14 h 15"/>
                          <a:gd name="T16" fmla="*/ 0 w 8305"/>
                          <a:gd name="T17" fmla="*/ 14 h 15"/>
                          <a:gd name="T18" fmla="*/ 0 w 8305"/>
                          <a:gd name="T19" fmla="*/ 9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8305" h="15">
                            <a:moveTo>
                              <a:pt x="0" y="0"/>
                            </a:moveTo>
                            <a:lnTo>
                              <a:pt x="8305" y="0"/>
                            </a:lnTo>
                            <a:lnTo>
                              <a:pt x="8305" y="4"/>
                            </a:lnTo>
                            <a:lnTo>
                              <a:pt x="0" y="4"/>
                            </a:lnTo>
                            <a:lnTo>
                              <a:pt x="0" y="0"/>
                            </a:lnTo>
                            <a:close/>
                          </a:path>
                          <a:path w="8305" h="15">
                            <a:moveTo>
                              <a:pt x="0" y="9"/>
                            </a:moveTo>
                            <a:lnTo>
                              <a:pt x="8305" y="9"/>
                            </a:lnTo>
                            <a:lnTo>
                              <a:pt x="8305" y="14"/>
                            </a:lnTo>
                            <a:lnTo>
                              <a:pt x="0" y="14"/>
                            </a:lnTo>
                            <a:lnTo>
                              <a:pt x="0" y="9"/>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w:pict>
            <v:shape id="AutoShape 1" o:spid="_x0000_s1026" o:spt="100" style="position:absolute;left:0pt;margin-left:90pt;margin-top:104.2pt;height:0.75pt;width:415.3pt;mso-position-horizontal-relative:page;mso-position-vertical-relative:page;z-index:251659264;mso-width-relative:page;mso-height-relative:page;" fillcolor="#000000" filled="t" stroked="f" coordsize="8305,15" o:allowincell="f" o:gfxdata="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" path="m0,0l8305,0,8305,4,0,4,0,0xem0,9l8305,9,8305,14,0,14,0,9xe">
              <v:path o:connectlocs="0,0;5274310,0;5274310,2540;0,2540;0,0;0,5715;5274310,5715;5274310,8890;0,8890;0,5715" o:connectangles="0,0,0,0,0,0,0,0,0,0"/>
              <v:fill on="t" focussize="0,0"/>
              <v:stroke on="f"/>
              <v:imagedata o:title=""/>
              <o:lock v:ext="edit" aspectratio="f"/>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35B6D0">
    <w:pPr>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spaceForUL/>
    <w:ulTrailSpace/>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5A94"/>
    <w:rsid w:val="000503F7"/>
    <w:rsid w:val="000A2218"/>
    <w:rsid w:val="001443CC"/>
    <w:rsid w:val="00150A11"/>
    <w:rsid w:val="001510E5"/>
    <w:rsid w:val="0022541A"/>
    <w:rsid w:val="002373D6"/>
    <w:rsid w:val="00336755"/>
    <w:rsid w:val="003621C0"/>
    <w:rsid w:val="004004C6"/>
    <w:rsid w:val="004210F1"/>
    <w:rsid w:val="005201B2"/>
    <w:rsid w:val="00522B89"/>
    <w:rsid w:val="00594A34"/>
    <w:rsid w:val="005D4C2F"/>
    <w:rsid w:val="00631242"/>
    <w:rsid w:val="00674BB1"/>
    <w:rsid w:val="006909CB"/>
    <w:rsid w:val="00755F35"/>
    <w:rsid w:val="007E5EBD"/>
    <w:rsid w:val="007F0BBC"/>
    <w:rsid w:val="00897F19"/>
    <w:rsid w:val="008B0517"/>
    <w:rsid w:val="008D2EA8"/>
    <w:rsid w:val="00944A08"/>
    <w:rsid w:val="00981F42"/>
    <w:rsid w:val="00996326"/>
    <w:rsid w:val="009B32EA"/>
    <w:rsid w:val="009E462B"/>
    <w:rsid w:val="00AD1118"/>
    <w:rsid w:val="00AD7460"/>
    <w:rsid w:val="00B66E86"/>
    <w:rsid w:val="00BD3789"/>
    <w:rsid w:val="00C16ECD"/>
    <w:rsid w:val="00CD0B47"/>
    <w:rsid w:val="00CD6F3B"/>
    <w:rsid w:val="00D14307"/>
    <w:rsid w:val="00D95A94"/>
    <w:rsid w:val="00DF2139"/>
    <w:rsid w:val="00E02F27"/>
    <w:rsid w:val="02541B61"/>
    <w:rsid w:val="025D6BED"/>
    <w:rsid w:val="06F058E7"/>
    <w:rsid w:val="0730481F"/>
    <w:rsid w:val="0BC94B29"/>
    <w:rsid w:val="0D93239D"/>
    <w:rsid w:val="17A634A8"/>
    <w:rsid w:val="1E0A7FC2"/>
    <w:rsid w:val="2117162F"/>
    <w:rsid w:val="21241450"/>
    <w:rsid w:val="21566D78"/>
    <w:rsid w:val="23AC4114"/>
    <w:rsid w:val="27361A5D"/>
    <w:rsid w:val="296F2515"/>
    <w:rsid w:val="322735B2"/>
    <w:rsid w:val="3327321E"/>
    <w:rsid w:val="3353785F"/>
    <w:rsid w:val="39511890"/>
    <w:rsid w:val="3D9C1D84"/>
    <w:rsid w:val="46A91F30"/>
    <w:rsid w:val="46C35225"/>
    <w:rsid w:val="4B7A24D2"/>
    <w:rsid w:val="4C8602C8"/>
    <w:rsid w:val="4D5E25DB"/>
    <w:rsid w:val="526F61DB"/>
    <w:rsid w:val="52E350B6"/>
    <w:rsid w:val="547E2610"/>
    <w:rsid w:val="57D328A2"/>
    <w:rsid w:val="580B3C1A"/>
    <w:rsid w:val="58483DDB"/>
    <w:rsid w:val="5AC84684"/>
    <w:rsid w:val="5C286AB9"/>
    <w:rsid w:val="5D4A22FC"/>
    <w:rsid w:val="5E7C13FA"/>
    <w:rsid w:val="61D37FFC"/>
    <w:rsid w:val="635D53D2"/>
    <w:rsid w:val="6B0A4ECE"/>
    <w:rsid w:val="6DC05BEB"/>
    <w:rsid w:val="6F3945B5"/>
    <w:rsid w:val="6F795A80"/>
    <w:rsid w:val="6FD131C7"/>
    <w:rsid w:val="70161521"/>
    <w:rsid w:val="721448E9"/>
    <w:rsid w:val="72F02744"/>
    <w:rsid w:val="798A46A6"/>
    <w:rsid w:val="7DC52436"/>
    <w:rsid w:val="7DF53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semiHidden/>
    <w:qFormat/>
    <w:uiPriority w:val="0"/>
    <w:rPr>
      <w:rFonts w:ascii="黑体" w:hAnsi="黑体" w:eastAsia="黑体" w:cs="黑体"/>
      <w:sz w:val="31"/>
      <w:szCs w:val="31"/>
    </w:rPr>
  </w:style>
  <w:style w:type="paragraph" w:styleId="3">
    <w:name w:val="annotation text"/>
    <w:basedOn w:val="1"/>
    <w:link w:val="18"/>
    <w:qFormat/>
    <w:uiPriority w:val="0"/>
  </w:style>
  <w:style w:type="paragraph" w:styleId="4">
    <w:name w:val="toc 3"/>
    <w:basedOn w:val="1"/>
    <w:next w:val="1"/>
    <w:qFormat/>
    <w:uiPriority w:val="0"/>
    <w:pPr>
      <w:ind w:left="840" w:leftChars="400"/>
    </w:pPr>
  </w:style>
  <w:style w:type="paragraph" w:styleId="5">
    <w:name w:val="footer"/>
    <w:basedOn w:val="1"/>
    <w:link w:val="17"/>
    <w:qFormat/>
    <w:uiPriority w:val="0"/>
    <w:pPr>
      <w:tabs>
        <w:tab w:val="center" w:pos="4153"/>
        <w:tab w:val="right" w:pos="8306"/>
      </w:tabs>
    </w:pPr>
    <w:rPr>
      <w:sz w:val="18"/>
      <w:szCs w:val="18"/>
    </w:rPr>
  </w:style>
  <w:style w:type="paragraph" w:styleId="6">
    <w:name w:val="header"/>
    <w:basedOn w:val="1"/>
    <w:link w:val="16"/>
    <w:qFormat/>
    <w:uiPriority w:val="0"/>
    <w:pPr>
      <w:tabs>
        <w:tab w:val="center" w:pos="4153"/>
        <w:tab w:val="right" w:pos="8306"/>
      </w:tabs>
      <w:jc w:val="center"/>
    </w:pPr>
    <w:rPr>
      <w:sz w:val="18"/>
      <w:szCs w:val="18"/>
    </w:rPr>
  </w:style>
  <w:style w:type="paragraph" w:styleId="7">
    <w:name w:val="toc 1"/>
    <w:basedOn w:val="1"/>
    <w:next w:val="1"/>
    <w:qFormat/>
    <w:uiPriority w:val="0"/>
  </w:style>
  <w:style w:type="paragraph" w:styleId="8">
    <w:name w:val="toc 2"/>
    <w:basedOn w:val="1"/>
    <w:next w:val="1"/>
    <w:qFormat/>
    <w:uiPriority w:val="0"/>
    <w:pPr>
      <w:ind w:left="420" w:leftChars="200"/>
    </w:p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annotation reference"/>
    <w:basedOn w:val="12"/>
    <w:qFormat/>
    <w:uiPriority w:val="0"/>
    <w:rPr>
      <w:sz w:val="21"/>
      <w:szCs w:val="21"/>
    </w:rPr>
  </w:style>
  <w:style w:type="table" w:customStyle="1" w:styleId="14">
    <w:name w:val="Table Normal"/>
    <w:semiHidden/>
    <w:unhideWhenUsed/>
    <w:qFormat/>
    <w:uiPriority w:val="0"/>
    <w:tblPr>
      <w:tblCellMar>
        <w:top w:w="0" w:type="dxa"/>
        <w:left w:w="0" w:type="dxa"/>
        <w:bottom w:w="0" w:type="dxa"/>
        <w:right w:w="0" w:type="dxa"/>
      </w:tblCellMar>
    </w:tblPr>
  </w:style>
  <w:style w:type="paragraph" w:customStyle="1" w:styleId="15">
    <w:name w:val="Table Text"/>
    <w:basedOn w:val="1"/>
    <w:semiHidden/>
    <w:qFormat/>
    <w:uiPriority w:val="0"/>
    <w:rPr>
      <w:rFonts w:ascii="宋体" w:hAnsi="宋体" w:eastAsia="宋体" w:cs="宋体"/>
      <w:sz w:val="24"/>
      <w:szCs w:val="24"/>
    </w:rPr>
  </w:style>
  <w:style w:type="character" w:customStyle="1" w:styleId="16">
    <w:name w:val="页眉 字符"/>
    <w:basedOn w:val="12"/>
    <w:link w:val="6"/>
    <w:qFormat/>
    <w:uiPriority w:val="0"/>
    <w:rPr>
      <w:rFonts w:eastAsia="Arial"/>
      <w:snapToGrid w:val="0"/>
      <w:color w:val="000000"/>
      <w:sz w:val="18"/>
      <w:szCs w:val="18"/>
      <w:lang w:eastAsia="en-US"/>
    </w:rPr>
  </w:style>
  <w:style w:type="character" w:customStyle="1" w:styleId="17">
    <w:name w:val="页脚 字符"/>
    <w:basedOn w:val="12"/>
    <w:link w:val="5"/>
    <w:qFormat/>
    <w:uiPriority w:val="0"/>
    <w:rPr>
      <w:rFonts w:eastAsia="Arial"/>
      <w:snapToGrid w:val="0"/>
      <w:color w:val="000000"/>
      <w:sz w:val="18"/>
      <w:szCs w:val="18"/>
      <w:lang w:eastAsia="en-US"/>
    </w:rPr>
  </w:style>
  <w:style w:type="character" w:customStyle="1" w:styleId="18">
    <w:name w:val="批注文字 字符"/>
    <w:basedOn w:val="12"/>
    <w:link w:val="3"/>
    <w:qFormat/>
    <w:uiPriority w:val="0"/>
    <w:rPr>
      <w:rFonts w:eastAsia="Arial"/>
      <w:snapToGrid w:val="0"/>
      <w:color w:val="000000"/>
      <w:sz w:val="21"/>
      <w:szCs w:val="21"/>
      <w:lang w:eastAsia="en-US"/>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5" Type="http://schemas.openxmlformats.org/officeDocument/2006/relationships/fontTable" Target="fontTable.xml"/><Relationship Id="rId34" Type="http://schemas.openxmlformats.org/officeDocument/2006/relationships/customXml" Target="../customXml/item1.xml"/><Relationship Id="rId33" Type="http://schemas.openxmlformats.org/officeDocument/2006/relationships/theme" Target="theme/theme1.xml"/><Relationship Id="rId32" Type="http://schemas.openxmlformats.org/officeDocument/2006/relationships/footer" Target="footer28.xml"/><Relationship Id="rId31" Type="http://schemas.openxmlformats.org/officeDocument/2006/relationships/footer" Target="footer27.xml"/><Relationship Id="rId30" Type="http://schemas.openxmlformats.org/officeDocument/2006/relationships/footer" Target="footer26.xml"/><Relationship Id="rId3" Type="http://schemas.openxmlformats.org/officeDocument/2006/relationships/header" Target="header1.xml"/><Relationship Id="rId29" Type="http://schemas.openxmlformats.org/officeDocument/2006/relationships/footer" Target="footer25.xml"/><Relationship Id="rId28" Type="http://schemas.openxmlformats.org/officeDocument/2006/relationships/footer" Target="footer24.xml"/><Relationship Id="rId27" Type="http://schemas.openxmlformats.org/officeDocument/2006/relationships/footer" Target="footer23.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64</Pages>
  <Words>6347</Words>
  <Characters>6922</Characters>
  <Lines>1413</Lines>
  <Paragraphs>1265</Paragraphs>
  <TotalTime>1</TotalTime>
  <ScaleCrop>false</ScaleCrop>
  <LinksUpToDate>false</LinksUpToDate>
  <CharactersWithSpaces>7330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2026-07-27T06:38:00Z</dcterms:created>
  <dc:creator>郑澍</dc:creator>
  <cp:lastModifiedBy>张玲</cp:lastModifiedBy>
  <dcterms:modified xsi:type="dcterms:W3CDTF">2026-09-07T08:08:03Z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2026-07-18T10:04:55Z</vt:filetime>
  </property>
  <property fmtid="{D5CDD505-2E9C-101B-9397-08002B2CF9AE}" pid="4" name="KSOTemplateDocerSaveRecord">
    <vt:lpwstr>eyJoZGlkIjoiZmU0ZWQyM2VhMTE1Y2Q0ZjMxN2FlYmE4ZTIwYmIyMTkiLCJ1c2VySWQiOiI0MTI3MjA4ODMifQ==</vt:lpwstr>
  </property>
  <property fmtid="{D5CDD505-2E9C-101B-9397-08002B2CF9AE}" pid="5" name="KSOProductBuildVer">
    <vt:lpwstr>2052-12.1.0.28043</vt:lpwstr>
  </property>
  <property fmtid="{D5CDD505-2E9C-101B-9397-08002B2CF9AE}" pid="6" name="ICV">
    <vt:lpwstr>7641D4BFF6644D1FBABFE11C0BD1FF65_13</vt:lpwstr>
  </property>
</Properties>
</file>